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262d1_8k.htm"/>
      <w:bookmarkStart w:id="1" w:name="kstm2624262d1_8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0827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xdx_90E_edei--DocumentPeriodEndDate_c202"/>
      <w:bookmarkEnd w:id="3"/>
      <w:r>
        <w:rPr>
          <w:rFonts w:ascii="Times New Roman;Times;Serif" w:hAnsi="Times New Roman;Times;Serif"/>
          <w:b/>
          <w:i w:val="false"/>
          <w:caps w:val="false"/>
          <w:smallCaps w:val="false"/>
          <w:sz w:val="20"/>
        </w:rPr>
        <w:t>August 27,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Digi International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7380" w:type="dxa"/>
        <w:jc w:val="left"/>
        <w:tblInd w:w="0" w:type="dxa"/>
        <w:tblLayout w:type="fixed"/>
        <w:tblCellMar>
          <w:top w:w="0" w:type="dxa"/>
          <w:left w:w="0" w:type="dxa"/>
          <w:bottom w:w="30" w:type="dxa"/>
          <w:right w:w="0" w:type="dxa"/>
        </w:tblCellMar>
      </w:tblPr>
      <w:tblGrid>
        <w:gridCol w:w="2030"/>
        <w:gridCol w:w="60"/>
        <w:gridCol w:w="2210"/>
        <w:gridCol w:w="60"/>
        <w:gridCol w:w="3020"/>
      </w:tblGrid>
      <w:tr>
        <w:trPr/>
        <w:tc>
          <w:tcPr>
            <w:tcW w:w="2030" w:type="dxa"/>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9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D_edei--EntityFileNumber_c20260827"/>
            <w:bookmarkEnd w:id="6"/>
            <w:r>
              <w:rPr>
                <w:rFonts w:ascii="Times New Roman;Times;Serif" w:hAnsi="Times New Roman;Times;Serif"/>
                <w:b/>
                <w:sz w:val="20"/>
              </w:rPr>
              <w:t>1-34033</w:t>
            </w:r>
          </w:p>
        </w:tc>
        <w:tc>
          <w:tcPr>
            <w:tcW w:w="60" w:type="dxa"/>
            <w:tcBorders/>
            <w:tcMar>
              <w:bottom w:w="0" w:type="dxa"/>
            </w:tcMar>
            <w:vAlign w:val="center"/>
          </w:tcPr>
          <w:p>
            <w:pPr>
              <w:pStyle w:val="TableContents"/>
              <w:bidi w:val="0"/>
              <w:spacing w:before="0" w:after="283"/>
              <w:jc w:val="left"/>
              <w:rPr/>
            </w:pPr>
            <w:r>
              <w:rPr/>
              <w:t> </w:t>
            </w:r>
          </w:p>
        </w:tc>
        <w:tc>
          <w:tcPr>
            <w:tcW w:w="3020" w:type="dxa"/>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4_edei--EntityTaxIdentificationNum"/>
            <w:bookmarkEnd w:id="7"/>
            <w:r>
              <w:rPr>
                <w:rFonts w:ascii="Times New Roman;Times;Serif" w:hAnsi="Times New Roman;Times;Serif"/>
                <w:b/>
                <w:sz w:val="20"/>
              </w:rPr>
              <w:t>41-1532464</w:t>
            </w:r>
          </w:p>
        </w:tc>
      </w:tr>
      <w:tr>
        <w:trPr/>
        <w:tc>
          <w:tcPr>
            <w:tcW w:w="203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302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 Identification No.)</w:t>
            </w:r>
          </w:p>
        </w:tc>
      </w:tr>
      <w:tr>
        <w:trPr/>
        <w:tc>
          <w:tcPr>
            <w:tcW w:w="4300" w:type="dxa"/>
            <w:gridSpan w:val="3"/>
            <w:tcBorders/>
            <w:tcMar>
              <w:bottom w:w="0" w:type="dxa"/>
            </w:tcMar>
            <w:vAlign w:val="center"/>
          </w:tcPr>
          <w:p>
            <w:pPr>
              <w:pStyle w:val="TableContents"/>
              <w:bidi w:val="0"/>
              <w:spacing w:before="0" w:after="283"/>
              <w:jc w:val="left"/>
              <w:rPr/>
            </w:pPr>
            <w:r>
              <w:rPr/>
              <w:t> </w:t>
            </w:r>
          </w:p>
        </w:tc>
        <w:tc>
          <w:tcPr>
            <w:tcW w:w="3080" w:type="dxa"/>
            <w:gridSpan w:val="2"/>
            <w:tcBorders/>
            <w:tcMar>
              <w:bottom w:w="0" w:type="dxa"/>
            </w:tcMar>
            <w:vAlign w:val="center"/>
          </w:tcPr>
          <w:p>
            <w:pPr>
              <w:pStyle w:val="TableContents"/>
              <w:bidi w:val="0"/>
              <w:spacing w:before="0" w:after="283"/>
              <w:jc w:val="left"/>
              <w:rPr/>
            </w:pPr>
            <w:r>
              <w:rPr/>
              <w:t> </w:t>
            </w:r>
          </w:p>
        </w:tc>
      </w:tr>
      <w:tr>
        <w:trPr/>
        <w:tc>
          <w:tcPr>
            <w:tcW w:w="4300" w:type="dxa"/>
            <w:gridSpan w:val="3"/>
            <w:tcBorders/>
            <w:tcMar>
              <w:bottom w:w="0" w:type="dxa"/>
            </w:tcMar>
            <w:vAlign w:val="center"/>
          </w:tcPr>
          <w:p>
            <w:pPr>
              <w:pStyle w:val="TableContents"/>
              <w:bidi w:val="0"/>
              <w:spacing w:before="0" w:after="283"/>
              <w:jc w:val="center"/>
              <w:rPr/>
            </w:pPr>
            <w:bookmarkStart w:id="8" w:name="xdx_901_edei--EntityAddressAddressLine1_"/>
            <w:bookmarkEnd w:id="8"/>
            <w:r>
              <w:rPr>
                <w:rFonts w:ascii="Times New Roman;Times;Serif" w:hAnsi="Times New Roman;Times;Serif"/>
                <w:b/>
                <w:sz w:val="20"/>
              </w:rPr>
              <w:t xml:space="preserve">9350 Excelsior Blvd., </w:t>
            </w:r>
            <w:bookmarkStart w:id="9" w:name="xdx_90F_edei--EntityAddressAddressLine2_"/>
            <w:bookmarkEnd w:id="9"/>
            <w:r>
              <w:rPr>
                <w:rFonts w:ascii="Times New Roman;Times;Serif" w:hAnsi="Times New Roman;Times;Serif"/>
                <w:b/>
                <w:sz w:val="20"/>
              </w:rPr>
              <w:t>Suite 700</w:t>
            </w:r>
          </w:p>
        </w:tc>
        <w:tc>
          <w:tcPr>
            <w:tcW w:w="60" w:type="dxa"/>
            <w:tcBorders/>
            <w:tcMar>
              <w:bottom w:w="0" w:type="dxa"/>
            </w:tcMar>
            <w:vAlign w:val="center"/>
          </w:tcPr>
          <w:p>
            <w:pPr>
              <w:pStyle w:val="TableContents"/>
              <w:bidi w:val="0"/>
              <w:spacing w:before="0" w:after="283"/>
              <w:jc w:val="left"/>
              <w:rPr/>
            </w:pPr>
            <w:r>
              <w:rPr/>
              <w:t> </w:t>
            </w:r>
          </w:p>
        </w:tc>
        <w:tc>
          <w:tcPr>
            <w:tcW w:w="3020" w:type="dxa"/>
            <w:tcBorders/>
            <w:tcMar>
              <w:bottom w:w="0" w:type="dxa"/>
            </w:tcMar>
            <w:vAlign w:val="center"/>
          </w:tcPr>
          <w:p>
            <w:pPr>
              <w:pStyle w:val="TableContents"/>
              <w:bidi w:val="0"/>
              <w:spacing w:before="0" w:after="283"/>
              <w:jc w:val="center"/>
              <w:rPr/>
            </w:pPr>
            <w:r>
              <w:rPr/>
              <w:t> </w:t>
            </w:r>
          </w:p>
        </w:tc>
      </w:tr>
      <w:tr>
        <w:trPr/>
        <w:tc>
          <w:tcPr>
            <w:tcW w:w="4300" w:type="dxa"/>
            <w:gridSpan w:val="3"/>
            <w:tcBorders>
              <w:bottom w:val="single" w:sz="2" w:space="0" w:color="000000"/>
            </w:tcBorders>
            <w:vAlign w:val="center"/>
          </w:tcPr>
          <w:p>
            <w:pPr>
              <w:pStyle w:val="TableContents"/>
              <w:bidi w:val="0"/>
              <w:spacing w:before="0" w:after="283"/>
              <w:jc w:val="center"/>
              <w:rPr/>
            </w:pPr>
            <w:bookmarkStart w:id="10" w:name="xdx_90B_edei--EntityAddressCityOrTown_c2"/>
            <w:bookmarkEnd w:id="10"/>
            <w:r>
              <w:rPr>
                <w:rFonts w:ascii="Times New Roman;Times;Serif" w:hAnsi="Times New Roman;Times;Serif"/>
                <w:b/>
                <w:sz w:val="20"/>
              </w:rPr>
              <w:t xml:space="preserve">Hopkins, </w:t>
            </w:r>
            <w:bookmarkStart w:id="11" w:name="xdx_902_edei--EntityAddressStateOrProvin"/>
            <w:bookmarkEnd w:id="11"/>
            <w:r>
              <w:rPr>
                <w:rFonts w:ascii="Times New Roman;Times;Serif" w:hAnsi="Times New Roman;Times;Serif"/>
                <w:b/>
                <w:sz w:val="20"/>
              </w:rPr>
              <w:t>Minnesota</w:t>
            </w:r>
          </w:p>
        </w:tc>
        <w:tc>
          <w:tcPr>
            <w:tcW w:w="60" w:type="dxa"/>
            <w:tcBorders/>
            <w:tcMar>
              <w:bottom w:w="0" w:type="dxa"/>
            </w:tcMar>
            <w:vAlign w:val="center"/>
          </w:tcPr>
          <w:p>
            <w:pPr>
              <w:pStyle w:val="TableContents"/>
              <w:bidi w:val="0"/>
              <w:spacing w:before="0" w:after="283"/>
              <w:jc w:val="left"/>
              <w:rPr/>
            </w:pPr>
            <w:r>
              <w:rPr/>
              <w:t> </w:t>
            </w:r>
          </w:p>
        </w:tc>
        <w:tc>
          <w:tcPr>
            <w:tcW w:w="3020" w:type="dxa"/>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bookmarkStart w:id="12" w:name="xdx_907_edei--EntityAddressPostalZipCode"/>
            <w:bookmarkEnd w:id="12"/>
            <w:r>
              <w:rPr>
                <w:rFonts w:ascii="Times New Roman;Times;Serif" w:hAnsi="Times New Roman;Times;Serif"/>
                <w:b/>
                <w:sz w:val="20"/>
              </w:rPr>
              <w:t>55343</w:t>
            </w:r>
          </w:p>
        </w:tc>
      </w:tr>
      <w:tr>
        <w:trPr/>
        <w:tc>
          <w:tcPr>
            <w:tcW w:w="4300" w:type="dxa"/>
            <w:gridSpan w:val="3"/>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302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7_edei--CityAreaCode_c20260827__20"/>
      <w:bookmarkEnd w:id="13"/>
      <w:r>
        <w:rPr>
          <w:rFonts w:ascii="Times New Roman;Times;Serif" w:hAnsi="Times New Roman;Times;Serif"/>
          <w:b/>
          <w:i w:val="false"/>
          <w:caps w:val="false"/>
          <w:smallCaps w:val="false"/>
          <w:sz w:val="20"/>
        </w:rPr>
        <w:t xml:space="preserve">952) </w:t>
      </w:r>
      <w:bookmarkStart w:id="14" w:name="xdx_901_edei--LocalPhoneNumber_c20260827"/>
      <w:bookmarkEnd w:id="14"/>
      <w:r>
        <w:rPr>
          <w:rFonts w:ascii="Times New Roman;Times;Serif" w:hAnsi="Times New Roman;Times;Serif"/>
          <w:b/>
          <w:i w:val="false"/>
          <w:caps w:val="false"/>
          <w:smallCaps w:val="false"/>
          <w:sz w:val="20"/>
        </w:rPr>
        <w:t>912-3444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B_edei--WrittenCommunications_c202"/>
            <w:bookmarkEnd w:id="15"/>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A_edei--SolicitingMaterial_c202608"/>
            <w:bookmarkEnd w:id="16"/>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7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4_edei--PreCommencementIssuerTende"/>
            <w:bookmarkEnd w:id="18"/>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firstLine="480"/>
        <w:jc w:val="left"/>
        <w:rPr/>
      </w:pPr>
      <w:r>
        <w:rPr/>
        <w:t> </w:t>
      </w:r>
    </w:p>
    <w:p>
      <w:pPr>
        <w:pStyle w:val="TextBody"/>
        <w:bidi w:val="0"/>
        <w:spacing w:before="0" w:after="0"/>
        <w:jc w:val="left"/>
        <w:rPr>
          <w:sz w:val="20"/>
        </w:rPr>
      </w:pPr>
      <w:r>
        <w:rPr>
          <w:sz w:val="20"/>
        </w:rPr>
        <w:t>Securities registered pursuant to Section 12(b) of the Act:</w:t>
      </w:r>
    </w:p>
    <w:p>
      <w:pPr>
        <w:pStyle w:val="TextBody"/>
        <w:bidi w:val="0"/>
        <w:spacing w:before="0" w:after="0"/>
        <w:ind w:left="0" w:right="0" w:firstLine="480"/>
        <w:jc w:val="left"/>
        <w:rPr/>
      </w:pPr>
      <w:r>
        <w:rPr/>
        <w:t> </w:t>
      </w:r>
    </w:p>
    <w:tbl>
      <w:tblPr>
        <w:tblW w:w="8655" w:type="dxa"/>
        <w:jc w:val="left"/>
        <w:tblInd w:w="0" w:type="dxa"/>
        <w:tblLayout w:type="fixed"/>
        <w:tblCellMar>
          <w:top w:w="0" w:type="dxa"/>
          <w:left w:w="0" w:type="dxa"/>
          <w:bottom w:w="30" w:type="dxa"/>
          <w:right w:w="0" w:type="dxa"/>
        </w:tblCellMar>
      </w:tblPr>
      <w:tblGrid>
        <w:gridCol w:w="3410"/>
        <w:gridCol w:w="60"/>
        <w:gridCol w:w="1415"/>
        <w:gridCol w:w="60"/>
        <w:gridCol w:w="3710"/>
      </w:tblGrid>
      <w:tr>
        <w:trPr/>
        <w:tc>
          <w:tcPr>
            <w:tcW w:w="3410" w:type="dxa"/>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0_edei--Security12bTitle_c20260827"/>
            <w:bookmarkEnd w:id="19"/>
            <w:r>
              <w:rPr>
                <w:rFonts w:ascii="Times New Roman;Times;Serif" w:hAnsi="Times New Roman;Times;Serif"/>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B_edei--TradingSymbol_c20260827__2"/>
            <w:bookmarkEnd w:id="20"/>
            <w:r>
              <w:rPr>
                <w:rFonts w:ascii="Times New Roman;Times;Serif" w:hAnsi="Times New Roman;Times;Serif"/>
                <w:sz w:val="20"/>
              </w:rPr>
              <w:t>DGII</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D_edei--SecurityExchangeName_c2026"/>
            <w:bookmarkEnd w:id="21"/>
            <w:r>
              <w:rPr>
                <w:rFonts w:ascii="Times New Roman;Times;Serif" w:hAnsi="Times New Roman;Times;Serif"/>
                <w:sz w:val="20"/>
              </w:rPr>
              <w:t>The Nasdaq Stock Market LLC</w:t>
            </w:r>
          </w:p>
        </w:tc>
      </w:tr>
    </w:tbl>
    <w:p>
      <w:pPr>
        <w:pStyle w:val="TextBody"/>
        <w:bidi w:val="0"/>
        <w:spacing w:before="0" w:after="0"/>
        <w:ind w:left="0" w:right="0" w:firstLine="480"/>
        <w:jc w:val="left"/>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firstLine="480"/>
        <w:jc w:val="left"/>
        <w:rPr/>
      </w:pPr>
      <w:r>
        <w:rPr/>
        <w:t> </w:t>
      </w:r>
    </w:p>
    <w:p>
      <w:pPr>
        <w:pStyle w:val="TextBody"/>
        <w:bidi w:val="0"/>
        <w:spacing w:before="0" w:after="0"/>
        <w:ind w:left="0" w:right="0" w:firstLine="480"/>
        <w:jc w:val="right"/>
        <w:rPr>
          <w:sz w:val="20"/>
        </w:rPr>
      </w:pPr>
      <w:r>
        <w:rPr>
          <w:rFonts w:ascii="Times New Roman;Times;Serif" w:hAnsi="Times New Roman;Times;Serif"/>
          <w:sz w:val="20"/>
        </w:rPr>
        <w:t>Emerging growth company </w:t>
      </w:r>
      <w:bookmarkStart w:id="22" w:name="xdx_90F_edei--EntityEmergingGrowthCompan"/>
      <w:bookmarkEnd w:id="22"/>
      <w:r>
        <w:rPr>
          <w:sz w:val="20"/>
        </w:rPr>
        <w:t>☐</w:t>
      </w:r>
    </w:p>
    <w:p>
      <w:pPr>
        <w:pStyle w:val="TextBody"/>
        <w:bidi w:val="0"/>
        <w:spacing w:before="0" w:after="0"/>
        <w:jc w:val="left"/>
        <w:rPr/>
      </w:pPr>
      <w:r>
        <w:rPr/>
        <w:t> </w:t>
      </w:r>
    </w:p>
    <w:p>
      <w:pPr>
        <w:pStyle w:val="TextBody"/>
        <w:bidi w:val="0"/>
        <w:spacing w:before="0" w:after="0"/>
        <w:jc w:val="both"/>
        <w:rPr>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98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pPr>
            <w:r>
              <w:rPr/>
              <w:t>Item 1.01.</w:t>
            </w:r>
          </w:p>
        </w:tc>
        <w:tc>
          <w:tcPr>
            <w:tcW w:w="4160" w:type="dxa"/>
            <w:tcBorders/>
            <w:vAlign w:val="center"/>
          </w:tcPr>
          <w:p>
            <w:pPr>
              <w:pStyle w:val="TableContents"/>
              <w:bidi w:val="0"/>
              <w:spacing w:before="0" w:after="283"/>
              <w:jc w:val="both"/>
              <w:rPr/>
            </w:pPr>
            <w:r>
              <w:rPr>
                <w:u w:val="single"/>
              </w:rPr>
              <w:t>Entry into a Material Definitive Agreement</w:t>
            </w:r>
            <w:r>
              <w:rPr/>
              <w:t>.</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(the “</w:t>
      </w:r>
      <w:r>
        <w:rPr>
          <w:rFonts w:ascii="Times New Roman;Times;Serif" w:hAnsi="Times New Roman;Times;Serif"/>
          <w:b w:val="false"/>
          <w:i/>
          <w:caps w:val="false"/>
          <w:smallCaps w:val="false"/>
          <w:sz w:val="20"/>
        </w:rPr>
        <w:t>Closing Date</w:t>
      </w:r>
      <w:r>
        <w:rPr>
          <w:rFonts w:ascii="Times New Roman;Times;Serif" w:hAnsi="Times New Roman;Times;Serif"/>
          <w:b w:val="false"/>
          <w:i w:val="false"/>
          <w:caps w:val="false"/>
          <w:smallCaps w:val="false"/>
          <w:sz w:val="20"/>
        </w:rPr>
        <w:t>”), Digi International Inc. (“</w:t>
      </w:r>
      <w:r>
        <w:rPr>
          <w:rFonts w:ascii="Times New Roman;Times;Serif" w:hAnsi="Times New Roman;Times;Serif"/>
          <w:b w:val="false"/>
          <w:i/>
          <w:caps w:val="false"/>
          <w:smallCaps w:val="false"/>
          <w:sz w:val="20"/>
        </w:rPr>
        <w:t>Digi</w:t>
      </w:r>
      <w:r>
        <w:rPr>
          <w:rFonts w:ascii="Times New Roman;Times;Serif" w:hAnsi="Times New Roman;Times;Serif"/>
          <w:b w:val="false"/>
          <w:i w:val="false"/>
          <w:caps w:val="false"/>
          <w:smallCaps w:val="false"/>
          <w:sz w:val="20"/>
        </w:rPr>
        <w:t>”) entered into an amended and restated revolving credit agreement (the “</w:t>
      </w:r>
      <w:r>
        <w:rPr>
          <w:rFonts w:ascii="Times New Roman;Times;Serif" w:hAnsi="Times New Roman;Times;Serif"/>
          <w:b w:val="false"/>
          <w:i/>
          <w:caps w:val="false"/>
          <w:smallCaps w:val="false"/>
          <w:sz w:val="20"/>
        </w:rPr>
        <w:t>Credit Agreement</w:t>
      </w:r>
      <w:r>
        <w:rPr>
          <w:rFonts w:ascii="Times New Roman;Times;Serif" w:hAnsi="Times New Roman;Times;Serif"/>
          <w:b w:val="false"/>
          <w:i w:val="false"/>
          <w:caps w:val="false"/>
          <w:smallCaps w:val="false"/>
          <w:sz w:val="20"/>
        </w:rPr>
        <w:t>”) with BMO Bank N.A. (“</w:t>
      </w:r>
      <w:r>
        <w:rPr>
          <w:rFonts w:ascii="Times New Roman;Times;Serif" w:hAnsi="Times New Roman;Times;Serif"/>
          <w:b w:val="false"/>
          <w:i/>
          <w:caps w:val="false"/>
          <w:smallCaps w:val="false"/>
          <w:sz w:val="20"/>
        </w:rPr>
        <w:t>BMO</w:t>
      </w:r>
      <w:r>
        <w:rPr>
          <w:rFonts w:ascii="Times New Roman;Times;Serif" w:hAnsi="Times New Roman;Times;Serif"/>
          <w:b w:val="false"/>
          <w:i w:val="false"/>
          <w:caps w:val="false"/>
          <w:smallCaps w:val="false"/>
          <w:sz w:val="20"/>
        </w:rPr>
        <w:t>”), as administrative agent and collateral agent, BMO Capital Markets Corp., Bank of America, N.A. and MUFG Bank, Ltd., as joint lead arrangers, BMO Capital Markets Corp. and Bank of America, N.A., as joint bookrunners, and the several banks and other financial institutions or entities from time to time party thereto as lenders (the “</w:t>
      </w:r>
      <w:r>
        <w:rPr>
          <w:rFonts w:ascii="Times New Roman;Times;Serif" w:hAnsi="Times New Roman;Times;Serif"/>
          <w:b w:val="false"/>
          <w:i/>
          <w:caps w:val="false"/>
          <w:smallCaps w:val="false"/>
          <w:sz w:val="20"/>
        </w:rPr>
        <w:t>Lenders</w:t>
      </w:r>
      <w:r>
        <w:rPr>
          <w:rFonts w:ascii="Times New Roman;Times;Serif" w:hAnsi="Times New Roman;Times;Serif"/>
          <w:b w:val="false"/>
          <w:i w:val="false"/>
          <w:caps w:val="false"/>
          <w:smallCaps w:val="false"/>
          <w:sz w:val="20"/>
        </w:rPr>
        <w:t>”). The Credit Agreement provides Digi with a $350 million senior secured revolving credit facility (the “</w:t>
      </w:r>
      <w:r>
        <w:rPr>
          <w:rFonts w:ascii="Times New Roman;Times;Serif" w:hAnsi="Times New Roman;Times;Serif"/>
          <w:b w:val="false"/>
          <w:i/>
          <w:caps w:val="false"/>
          <w:smallCaps w:val="false"/>
          <w:sz w:val="20"/>
        </w:rPr>
        <w:t>Credit Facility</w:t>
      </w:r>
      <w:r>
        <w:rPr>
          <w:rFonts w:ascii="Times New Roman;Times;Serif" w:hAnsi="Times New Roman;Times;Serif"/>
          <w:b w:val="false"/>
          <w:i w:val="false"/>
          <w:caps w:val="false"/>
          <w:smallCaps w:val="false"/>
          <w:sz w:val="20"/>
        </w:rPr>
        <w:t>”), with an uncommitted accordion feature that provides for additional borrowing capacity of up to (a) the greater of (i) $130 million or (ii) one hundred percent of trailing four quarter consolidated EBITDA, or (b) an unlimited amount subject to pro forma compliance with a total net leverage ratio of 2.50 to 1.00. The Credit Facility is scheduled to mature on August 27, 2031, the fifth anniversary of the Closing Date, and all outstanding principal will be due and payable on such date. The Credit Facility contains a $10 million letter-of-credit sublimit and a $10 million swingline sub-facility.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amends and restates in its entirety the Revolving Credit Agreement dated as of December 7, 2023 (the “</w:t>
      </w:r>
      <w:r>
        <w:rPr>
          <w:rFonts w:ascii="Times New Roman;Times;Serif" w:hAnsi="Times New Roman;Times;Serif"/>
          <w:b w:val="false"/>
          <w:i/>
          <w:caps w:val="false"/>
          <w:smallCaps w:val="false"/>
          <w:sz w:val="20"/>
        </w:rPr>
        <w:t>Terminated Agreement</w:t>
      </w:r>
      <w:r>
        <w:rPr>
          <w:rFonts w:ascii="Times New Roman;Times;Serif" w:hAnsi="Times New Roman;Times;Serif"/>
          <w:b w:val="false"/>
          <w:i w:val="false"/>
          <w:caps w:val="false"/>
          <w:smallCaps w:val="false"/>
          <w:sz w:val="20"/>
        </w:rPr>
        <w:t>”), which is further discussed in Item 1.02 below.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 may use the proceeds of the Credit Facility to finance future permitted acquisitions, the fees and expenses related thereto, and for general corporate purposes.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of U.S. dollars under the Credit Facility bear interest at a rate per annum equal to Term SOFR, with a floor of 0.00% for an interest period of one, three, or six months as selected by Digi, reset at the end of the selected interest period (or a replacement benchmark rate if Term SOFR is no longer available) plus the applicable margin or a base rate plus the applicable margin. The base rate is determined by reference to the highest of (1) BMO’s prime rate, (2) the rate determined by BMO to be the average rate of Federal funds in the secondary market plus 0.50%, or (3) one-month SOFR plus 1.00%. Foreign currency borrowings may be made under the Credit Facility up to a sublimit of $75,000,000 and will bear interest at an index rate available in such currencies.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margin for loans under the Credit Facility is based on six pricing levels providing for a range of 1.25% to 2.625% for Term SOFR loans and foreign currency borrowings and a range of 0.25% to 1.625% for base rate loans, depending on Digi’s total net leverage ratio. The total net leverage ratio is defined as the ratio of (a)(i) Digi’s consolidated total funded indebtedness minus (ii) unrestricted cash as of such date up to a maximum amount of $50 million, to (b) consolidated EBITDA for such period.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paying interest on the outstanding principal, Digi is required to pay a commitment fee on the unutilized commitments under the Credit Facility. The commitment fee is between 0.15% and 0.275% depending on Digi’s total net leverage ratio. The Credit Facility is secured by substantially all of the property of Digi and its domestic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requires Digi to maintain a minimum interest coverage ratio of 3.00 to 1.00 and a total net leverage ratio not to exceed 3.50 to 1.00, with certain exceptions for a covenant holiday of up to 4.00 to 1.00 after certain material acquisitions. The Credit Agreement also contains other customary affirmative and negative covenants, including covenants that restrict the ability of Digi and its subsidiaries to incur additional indebtedness, dispose of significant assets, make certain investments, including any acquisitions other than permitted acquisitions, make certain restricted payments, enter into sale and leaseback transactions or grant additional liens on its assets,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contains customary events of default, the occurrence of which would permit the Lenders to terminate their commitments and accelerate loans under the Credit Facility, including failure to make payments under the Credit Facility, failure to comply with covenants in the Credit Agreement and other loan documents, cross default to other material indebtedness of Digi or any of its subsidiaries, failure of Digi or any of its subsidiaries to pay or discharge material judgments, bankruptcy of Digi or any of its subsidiaries, and change of control of Digi.</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Lenders under the Credit Facility have performed and may continue to perform commercial banking and financial services for Digi and its subsidiaries for which they have received and will continue to receive customary fees.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Credit Agreement and underlying Credit Facility does not purport to be complete and is qualified by reference to the text of the Credit Agreement, which is attached as Exhibit 10.1 to this current report on Form 8-K and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478" w:type="dxa"/>
        <w:jc w:val="left"/>
        <w:tblInd w:w="0" w:type="dxa"/>
        <w:shd w:fill="FFFFFF" w:val="clear"/>
        <w:tblLayout w:type="fixed"/>
        <w:tblCellMar>
          <w:top w:w="0" w:type="dxa"/>
          <w:left w:w="0" w:type="dxa"/>
          <w:bottom w:w="0" w:type="dxa"/>
          <w:right w:w="0" w:type="dxa"/>
        </w:tblCellMar>
      </w:tblPr>
      <w:tblGrid>
        <w:gridCol w:w="38"/>
        <w:gridCol w:w="980"/>
        <w:gridCol w:w="446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shd w:fill="FFFFFF" w:val="clear"/>
            <w:vAlign w:val="center"/>
          </w:tcPr>
          <w:p>
            <w:pPr>
              <w:pStyle w:val="TableContents"/>
              <w:bidi w:val="0"/>
              <w:spacing w:before="0" w:after="283"/>
              <w:jc w:val="left"/>
              <w:rPr/>
            </w:pPr>
            <w:r>
              <w:rPr/>
              <w:t>Item 1.02.</w:t>
            </w:r>
          </w:p>
        </w:tc>
        <w:tc>
          <w:tcPr>
            <w:tcW w:w="4460" w:type="dxa"/>
            <w:tcBorders/>
            <w:shd w:fill="FFFFFF" w:val="clear"/>
            <w:vAlign w:val="center"/>
          </w:tcPr>
          <w:p>
            <w:pPr>
              <w:pStyle w:val="TableContents"/>
              <w:bidi w:val="0"/>
              <w:spacing w:before="0" w:after="283"/>
              <w:jc w:val="left"/>
              <w:rPr/>
            </w:pPr>
            <w:r>
              <w:rPr>
                <w:u w:val="single"/>
              </w:rPr>
              <w:t>Termination of Material Definitive Agreement</w:t>
            </w:r>
            <w:r>
              <w:rPr/>
              <w:t>.</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pPr>
      <w:r>
        <w:rPr>
          <w:rFonts w:ascii="Times New Roman;Times;Serif" w:hAnsi="Times New Roman;Times;Serif"/>
          <w:b w:val="false"/>
          <w:i w:val="false"/>
          <w:caps w:val="false"/>
          <w:smallCaps w:val="false"/>
          <w:sz w:val="20"/>
        </w:rPr>
        <w:t xml:space="preserve">On August 27, 2026, in connection with the entry into the Credit Agreement, Digi paid off all amounts due and terminated in full all commitments under the Terminated Agreement. Certain lenders under the Terminated Agreement are or may be Lenders under the Credit Agreement. The material terms and conditions of the Terminated Agreement are described in Item 1.01 of Digi’s </w:t>
      </w:r>
      <w:hyperlink r:id="rId2">
        <w:r>
          <w:rPr>
            <w:rStyle w:val="InternetLink"/>
            <w:rFonts w:ascii="Times New Roman;Times;Serif" w:hAnsi="Times New Roman;Times;Serif"/>
            <w:b w:val="false"/>
            <w:i w:val="false"/>
            <w:caps w:val="false"/>
            <w:smallCaps w:val="false"/>
            <w:sz w:val="20"/>
          </w:rPr>
          <w:t>Form 8-K filed on December 11, 2023</w:t>
        </w:r>
      </w:hyperlink>
      <w:r>
        <w:rPr>
          <w:rFonts w:ascii="Times New Roman;Times;Serif" w:hAnsi="Times New Roman;Times;Serif"/>
          <w:b w:val="false"/>
          <w:i w:val="false"/>
          <w:caps w:val="false"/>
          <w:smallCaps w:val="false"/>
          <w:sz w:val="20"/>
        </w:rPr>
        <w:t xml:space="preserve"> and are incorporated by reference into this Item 1.02.</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883"/>
        <w:gridCol w:w="9284"/>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883" w:type="dxa"/>
            <w:tcBorders/>
            <w:shd w:fill="FFFFFF" w:val="clear"/>
            <w:vAlign w:val="center"/>
          </w:tcPr>
          <w:p>
            <w:pPr>
              <w:pStyle w:val="TableContents"/>
              <w:bidi w:val="0"/>
              <w:spacing w:before="0" w:after="283"/>
              <w:jc w:val="left"/>
              <w:rPr/>
            </w:pPr>
            <w:r>
              <w:rPr/>
              <w:t>Item 2.03.</w:t>
            </w:r>
          </w:p>
        </w:tc>
        <w:tc>
          <w:tcPr>
            <w:tcW w:w="9284" w:type="dxa"/>
            <w:tcBorders/>
            <w:shd w:fill="FFFFFF" w:val="clear"/>
            <w:vAlign w:val="center"/>
          </w:tcPr>
          <w:p>
            <w:pPr>
              <w:pStyle w:val="TableContents"/>
              <w:bidi w:val="0"/>
              <w:spacing w:before="0" w:after="283"/>
              <w:jc w:val="left"/>
              <w:rPr/>
            </w:pPr>
            <w:r>
              <w:rPr>
                <w:u w:val="single"/>
              </w:rPr>
              <w:t>Creation of a Direct Financial Obligation or an Obligation under an Off-Balance Sheet Arrangement of a Registrant</w:t>
            </w:r>
            <w:r>
              <w:rPr/>
              <w:t>.</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in Item 1.01 of this current report on Form 8-K regarding the Credit Agreement and Credit Facility is incorporated by reference into this Item 2.03.</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588" w:type="dxa"/>
        <w:jc w:val="left"/>
        <w:tblInd w:w="0" w:type="dxa"/>
        <w:shd w:fill="FFFFFF" w:val="clear"/>
        <w:tblLayout w:type="fixed"/>
        <w:tblCellMar>
          <w:top w:w="0" w:type="dxa"/>
          <w:left w:w="0" w:type="dxa"/>
          <w:bottom w:w="0" w:type="dxa"/>
          <w:right w:w="0" w:type="dxa"/>
        </w:tblCellMar>
      </w:tblPr>
      <w:tblGrid>
        <w:gridCol w:w="38"/>
        <w:gridCol w:w="980"/>
        <w:gridCol w:w="257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shd w:fill="FFFFFF" w:val="clear"/>
            <w:vAlign w:val="center"/>
          </w:tcPr>
          <w:p>
            <w:pPr>
              <w:pStyle w:val="TableContents"/>
              <w:bidi w:val="0"/>
              <w:spacing w:before="0" w:after="283"/>
              <w:jc w:val="left"/>
              <w:rPr/>
            </w:pPr>
            <w:r>
              <w:rPr/>
              <w:t>Item 7.01.</w:t>
            </w:r>
          </w:p>
        </w:tc>
        <w:tc>
          <w:tcPr>
            <w:tcW w:w="2570" w:type="dxa"/>
            <w:tcBorders/>
            <w:shd w:fill="FFFFFF" w:val="clear"/>
            <w:vAlign w:val="center"/>
          </w:tcPr>
          <w:p>
            <w:pPr>
              <w:pStyle w:val="TableContents"/>
              <w:bidi w:val="0"/>
              <w:spacing w:before="0" w:after="283"/>
              <w:jc w:val="left"/>
              <w:rPr/>
            </w:pPr>
            <w:r>
              <w:rPr>
                <w:u w:val="single"/>
              </w:rPr>
              <w:t>Regulation FD Disclosure</w:t>
            </w:r>
            <w:r>
              <w:rPr/>
              <w:t>.</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text of Digi’s press release announcing the entry into the Credit Agreement is set forth in Exhibit 99.1 to this current report on Form 8-K and is incorporated by reference into this Item 7.01.</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308" w:type="dxa"/>
        <w:jc w:val="left"/>
        <w:tblInd w:w="0" w:type="dxa"/>
        <w:shd w:fill="FFFFFF" w:val="clear"/>
        <w:tblLayout w:type="fixed"/>
        <w:tblCellMar>
          <w:top w:w="0" w:type="dxa"/>
          <w:left w:w="0" w:type="dxa"/>
          <w:bottom w:w="0" w:type="dxa"/>
          <w:right w:w="0" w:type="dxa"/>
        </w:tblCellMar>
      </w:tblPr>
      <w:tblGrid>
        <w:gridCol w:w="38"/>
        <w:gridCol w:w="980"/>
        <w:gridCol w:w="329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shd w:fill="FFFFFF" w:val="clear"/>
            <w:vAlign w:val="center"/>
          </w:tcPr>
          <w:p>
            <w:pPr>
              <w:pStyle w:val="TableContents"/>
              <w:bidi w:val="0"/>
              <w:spacing w:before="0" w:after="283"/>
              <w:jc w:val="left"/>
              <w:rPr/>
            </w:pPr>
            <w:r>
              <w:rPr/>
              <w:t>Item 9.01.</w:t>
            </w:r>
          </w:p>
        </w:tc>
        <w:tc>
          <w:tcPr>
            <w:tcW w:w="3290" w:type="dxa"/>
            <w:tcBorders/>
            <w:shd w:fill="FFFFFF" w:val="clear"/>
            <w:vAlign w:val="center"/>
          </w:tcPr>
          <w:p>
            <w:pPr>
              <w:pStyle w:val="TableContents"/>
              <w:bidi w:val="0"/>
              <w:spacing w:before="0" w:after="283"/>
              <w:jc w:val="both"/>
              <w:rPr/>
            </w:pPr>
            <w:r>
              <w:rPr>
                <w:u w:val="single"/>
              </w:rPr>
              <w:t>Financial Statements and Exhibits</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4"/>
        <w:gridCol w:w="60"/>
        <w:gridCol w:w="9721"/>
      </w:tblGrid>
      <w:tr>
        <w:trPr/>
        <w:tc>
          <w:tcPr>
            <w:tcW w:w="424"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w:t>
            </w:r>
          </w:p>
        </w:tc>
        <w:tc>
          <w:tcPr>
            <w:tcW w:w="60" w:type="dxa"/>
            <w:tcBorders/>
            <w:tcMar>
              <w:bottom w:w="0" w:type="dxa"/>
            </w:tcMar>
            <w:vAlign w:val="center"/>
          </w:tcPr>
          <w:p>
            <w:pPr>
              <w:pStyle w:val="TableContents"/>
              <w:bidi w:val="0"/>
              <w:spacing w:before="0" w:after="283"/>
              <w:jc w:val="left"/>
              <w:rPr/>
            </w:pPr>
            <w:r>
              <w:rPr/>
              <w:t> </w:t>
            </w:r>
          </w:p>
        </w:tc>
        <w:tc>
          <w:tcPr>
            <w:tcW w:w="9721"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424" w:type="dxa"/>
            <w:tcBorders/>
            <w:tcMar>
              <w:bottom w:w="0" w:type="dxa"/>
            </w:tcMar>
            <w:vAlign w:val="center"/>
          </w:tcPr>
          <w:p>
            <w:pPr>
              <w:pStyle w:val="TableContents"/>
              <w:bidi w:val="0"/>
              <w:spacing w:before="0" w:after="283"/>
              <w:jc w:val="left"/>
              <w:rPr/>
            </w:pPr>
            <w:hyperlink w:anchor="tm2624262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721" w:type="dxa"/>
            <w:tcBorders/>
            <w:tcMar>
              <w:bottom w:w="0" w:type="dxa"/>
            </w:tcMar>
            <w:vAlign w:val="center"/>
          </w:tcPr>
          <w:p>
            <w:pPr>
              <w:pStyle w:val="TableContents"/>
              <w:bidi w:val="0"/>
              <w:spacing w:before="0" w:after="283"/>
              <w:jc w:val="both"/>
              <w:rPr/>
            </w:pPr>
            <w:hyperlink w:anchor="tm2624262d1_ex10-1.htm">
              <w:r>
                <w:rPr>
                  <w:rStyle w:val="InternetLink"/>
                  <w:rFonts w:ascii="Times New Roman;Times;Serif" w:hAnsi="Times New Roman;Times;Serif"/>
                  <w:sz w:val="20"/>
                </w:rPr>
                <w:t xml:space="preserve">Credit Agreement dated </w:t>
              </w:r>
            </w:hyperlink>
            <w:hyperlink w:anchor="tm2624262d1_ex10-1.htm">
              <w:r>
                <w:rPr>
                  <w:rStyle w:val="InternetLink"/>
                  <w:sz w:val="20"/>
                </w:rPr>
                <w:t>August 27, 2026, by and among Digi International Inc. as the borrower, BMO Bank, N.A., as administrative agent and collateral agent, BMO Capital Markets Corp., Bank of America, N.A. and MUFG Bank, Ltd., as joint lead arrangers, BMO Capital Markets Corp. and Bank of America, N.A., as joint bookrunners, and other lenders from time-to-time party thereto</w:t>
              </w:r>
            </w:hyperlink>
          </w:p>
        </w:tc>
      </w:tr>
      <w:tr>
        <w:trPr/>
        <w:tc>
          <w:tcPr>
            <w:tcW w:w="424" w:type="dxa"/>
            <w:tcBorders/>
            <w:tcMar>
              <w:bottom w:w="0" w:type="dxa"/>
            </w:tcMar>
            <w:vAlign w:val="center"/>
          </w:tcPr>
          <w:p>
            <w:pPr>
              <w:pStyle w:val="TableContents"/>
              <w:bidi w:val="0"/>
              <w:spacing w:before="0" w:after="283"/>
              <w:jc w:val="left"/>
              <w:rPr/>
            </w:pPr>
            <w:hyperlink w:anchor="tm2624262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721" w:type="dxa"/>
            <w:tcBorders/>
            <w:tcMar>
              <w:bottom w:w="0" w:type="dxa"/>
            </w:tcMar>
            <w:vAlign w:val="center"/>
          </w:tcPr>
          <w:p>
            <w:pPr>
              <w:pStyle w:val="TableContents"/>
              <w:bidi w:val="0"/>
              <w:spacing w:before="0" w:after="283"/>
              <w:jc w:val="both"/>
              <w:rPr/>
            </w:pPr>
            <w:hyperlink w:anchor="tm2624262d1_ex99-1.htm">
              <w:r>
                <w:rPr>
                  <w:rStyle w:val="InternetLink"/>
                  <w:rFonts w:ascii="Times New Roman;Times;Serif" w:hAnsi="Times New Roman;Times;Serif"/>
                  <w:sz w:val="20"/>
                </w:rPr>
                <w:t xml:space="preserve">Press release dated </w:t>
              </w:r>
            </w:hyperlink>
            <w:hyperlink w:anchor="tm2624262d1_ex99-1.htm">
              <w:r>
                <w:rPr>
                  <w:rStyle w:val="InternetLink"/>
                  <w:sz w:val="20"/>
                </w:rPr>
                <w:t>August 31, 2026</w:t>
              </w:r>
            </w:hyperlink>
          </w:p>
        </w:tc>
      </w:tr>
      <w:tr>
        <w:trPr/>
        <w:tc>
          <w:tcPr>
            <w:tcW w:w="42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72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cover page from the Current Report on Form 8-K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Pursuant to Item 601(a)(5) of Regulation S-K, the exhibits and schedules to Exhibit 10.1 have been omitted from this report and will be furnished supplementally to the Commission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31, 2026</w:t>
      </w:r>
    </w:p>
    <w:p>
      <w:pPr>
        <w:pStyle w:val="TextBody"/>
        <w:bidi w:val="0"/>
        <w:spacing w:before="0" w:after="0"/>
        <w:ind w:left="0" w:right="0" w:hanging="0"/>
        <w:jc w:val="both"/>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320"/>
        <w:gridCol w:w="5165"/>
      </w:tblGrid>
      <w:tr>
        <w:trPr/>
        <w:tc>
          <w:tcPr>
            <w:tcW w:w="75" w:type="dxa"/>
            <w:tcBorders/>
            <w:vAlign w:val="center"/>
          </w:tcPr>
          <w:p>
            <w:pPr>
              <w:pStyle w:val="TableContents"/>
              <w:bidi w:val="0"/>
              <w:spacing w:before="0" w:after="283"/>
              <w:jc w:val="left"/>
              <w:rPr/>
            </w:pPr>
            <w:r>
              <w:rPr/>
              <w:t> </w:t>
            </w:r>
          </w:p>
        </w:tc>
        <w:tc>
          <w:tcPr>
            <w:tcW w:w="548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DIGI INTERNATIONAL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1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J. Loch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J. Loch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Financial Officer and Treasurer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3" w:name="tm2624262d1_ex10-1.htm"/>
      <w:bookmarkStart w:id="24" w:name="kstm2624262d1_ex101"/>
      <w:bookmarkEnd w:id="23"/>
      <w:bookmarkEnd w:id="24"/>
      <w:r>
        <w:rPr/>
        <w:t> </w:t>
      </w:r>
      <w:r>
        <w:br w:type="page"/>
      </w:r>
    </w:p>
    <w:p>
      <w:pPr>
        <w:pStyle w:val="TextBody"/>
        <w:bidi w:val="0"/>
        <w:jc w:val="right"/>
        <w:rPr>
          <w:b/>
        </w:rPr>
      </w:pPr>
      <w:r>
        <w:rPr>
          <w:b/>
        </w:rPr>
        <w:t>Exhibit 10.1</w:t>
      </w:r>
    </w:p>
    <w:p>
      <w:pPr>
        <w:pStyle w:val="TextBody"/>
        <w:pBdr>
          <w:bottom w:val="double" w:sz="6" w:space="1" w:color="000000"/>
        </w:pBdr>
        <w:bidi w:val="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REVOLVING 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August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 INTERNATIONAL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Borrower,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GUARANTORS FROM TIME TO TIME PARTY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LENDERS PARTY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BMO BANK N.A.,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Administrative Agent and Collateral Agent</w:t>
      </w:r>
    </w:p>
    <w:p>
      <w:pPr>
        <w:pStyle w:val="TextBody"/>
        <w:pBdr>
          <w:bottom w:val="double" w:sz="6"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BMO CAPITAL MARKETS CORP., BANK OF AMERICA, N.A.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MUFG BANK,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LTD.,</w:t>
        <w:br/>
      </w:r>
      <w:r>
        <w:rPr>
          <w:rFonts w:ascii="Times New Roman;Times;Serif" w:hAnsi="Times New Roman;Times;Serif"/>
          <w:b w:val="false"/>
          <w:i w:val="false"/>
          <w:caps w:val="false"/>
          <w:smallCaps w:val="false"/>
          <w:sz w:val="20"/>
        </w:rPr>
        <w:t>as Joint Lead Arrangers,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 xml:space="preserve">BMO CAPITAL MARKETS CORP.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 xml:space="preserve">BANK OF AMERICA, N.A. </w:t>
      </w:r>
      <w:r>
        <w:rPr>
          <w:rFonts w:ascii="Times New Roman;Times;Serif" w:hAnsi="Times New Roman;Times;Serif"/>
          <w:b w:val="false"/>
          <w:i w:val="false"/>
          <w:caps w:val="false"/>
          <w:smallCaps w:val="false"/>
          <w:sz w:val="20"/>
        </w:rPr>
        <w:t>as Joint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Bookrunners</w:t>
      </w:r>
    </w:p>
    <w:p>
      <w:pPr>
        <w:pStyle w:val="TextBody"/>
        <w:pBdr>
          <w:bottom w:val="double" w:sz="6"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100" w:type="dxa"/>
        <w:jc w:val="left"/>
        <w:tblInd w:w="0" w:type="dxa"/>
        <w:tblLayout w:type="fixed"/>
        <w:tblCellMar>
          <w:top w:w="0" w:type="dxa"/>
          <w:left w:w="0" w:type="dxa"/>
          <w:bottom w:w="0" w:type="dxa"/>
          <w:right w:w="0" w:type="dxa"/>
        </w:tblCellMar>
      </w:tblPr>
      <w:tblGrid>
        <w:gridCol w:w="395"/>
        <w:gridCol w:w="7280"/>
        <w:gridCol w:w="425"/>
      </w:tblGrid>
      <w:tr>
        <w:trPr/>
        <w:tc>
          <w:tcPr>
            <w:tcW w:w="39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u w:val="single"/>
              </w:rPr>
            </w:pPr>
            <w:r>
              <w:rPr>
                <w:rFonts w:ascii="Times New Roman;Times;Serif" w:hAnsi="Times New Roman;Times;Serif"/>
                <w:sz w:val="20"/>
                <w:u w:val="single"/>
              </w:rPr>
              <w:t>Page</w:t>
            </w:r>
          </w:p>
        </w:tc>
      </w:tr>
      <w:tr>
        <w:trPr/>
        <w:tc>
          <w:tcPr>
            <w:tcW w:w="39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76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 DEFINITIONS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39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Defined Terms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Definitional Provisions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Exchange Rates; Currency Equivalents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Letter of Credit Amounts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Limited Condition Acquisitions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Divisions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 of Currency</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Amendment and Restatement</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1.9</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Rates; Benchmark Notification</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39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76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 AMOUNT AND TERMS OF COMMITMENTS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r>
      <w:tr>
        <w:trPr/>
        <w:tc>
          <w:tcPr>
            <w:tcW w:w="7675" w:type="dxa"/>
            <w:gridSpan w:val="2"/>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Revolving Commitments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Procedure for Revolving Loan Borrowing</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2.3</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Swingline Commitment</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Procedure for Swingline Borrowing; Refunding of Swingline Loans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2.5</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Fees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2.6</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Termination or Reduction of Total Revolving Commitments; Total L/C Commitments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2.7</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Loan Prepayments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2.8</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Conversion and Continuation Options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2.9</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Limitations on Interest Periods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2.10</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Rates and Payment Dates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2.11</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Computation of Interest and Fees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2.12</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Inability to Determine Interest Rate</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2.13</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 Rata Treatment and Payments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2.14</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Illegality; Requirements of Law</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2.15</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Taxes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2.16</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Indemnity</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2.17</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 of Lending Office</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2.18</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Substitution of Lenders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2.19</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Defaulting Lenders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2.20</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2.21</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Incremental Revolving Loans and Commitments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2.22</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Effect of Benchmark Transition Event</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39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76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 LETTERS OF CREDIT</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7675" w:type="dxa"/>
            <w:gridSpan w:val="2"/>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L/C Commitment</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Procedure for Issuance of Letters of Credit</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3.3</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Fees and Other Charges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3.4</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L/C Participations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3.5</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Reimbursement</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3.6</w:t>
            </w:r>
          </w:p>
        </w:tc>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Obligations Absolute</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jc w:val="left"/>
        <w:rPr>
          <w:caps w:val="false"/>
          <w:smallCaps w:val="false"/>
        </w:rPr>
      </w:pPr>
      <w:r>
        <w:rPr>
          <w:caps w:val="false"/>
          <w:smallCaps w:val="false"/>
        </w:rPr>
        <w:t> </w:t>
      </w:r>
    </w:p>
    <w:tbl>
      <w:tblPr>
        <w:tblW w:w="5079" w:type="dxa"/>
        <w:jc w:val="left"/>
        <w:tblInd w:w="0" w:type="dxa"/>
        <w:tblLayout w:type="fixed"/>
        <w:tblCellMar>
          <w:top w:w="0" w:type="dxa"/>
          <w:left w:w="0" w:type="dxa"/>
          <w:bottom w:w="0" w:type="dxa"/>
          <w:right w:w="0" w:type="dxa"/>
        </w:tblCellMar>
      </w:tblPr>
      <w:tblGrid>
        <w:gridCol w:w="410"/>
        <w:gridCol w:w="4169"/>
        <w:gridCol w:w="500"/>
      </w:tblGrid>
      <w:tr>
        <w:trPr/>
        <w:tc>
          <w:tcPr>
            <w:tcW w:w="410" w:type="dxa"/>
            <w:tcBorders/>
            <w:vAlign w:val="center"/>
          </w:tcPr>
          <w:p>
            <w:pPr>
              <w:pStyle w:val="TableContents"/>
              <w:bidi w:val="0"/>
              <w:spacing w:before="0" w:after="283"/>
              <w:jc w:val="left"/>
              <w:rPr/>
            </w:pPr>
            <w:r>
              <w:rPr/>
              <w:t> </w:t>
            </w:r>
          </w:p>
        </w:tc>
        <w:tc>
          <w:tcPr>
            <w:tcW w:w="4169"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u w:val="single"/>
              </w:rPr>
            </w:pPr>
            <w:r>
              <w:rPr>
                <w:u w:val="single"/>
              </w:rPr>
              <w:t>Page</w:t>
            </w:r>
          </w:p>
        </w:tc>
      </w:tr>
      <w:tr>
        <w:trPr/>
        <w:tc>
          <w:tcPr>
            <w:tcW w:w="410" w:type="dxa"/>
            <w:tcBorders/>
            <w:vAlign w:val="center"/>
          </w:tcPr>
          <w:p>
            <w:pPr>
              <w:pStyle w:val="TableContents"/>
              <w:bidi w:val="0"/>
              <w:spacing w:before="0" w:after="283"/>
              <w:jc w:val="left"/>
              <w:rPr/>
            </w:pPr>
            <w:r>
              <w:rPr/>
              <w:t> </w:t>
            </w:r>
          </w:p>
        </w:tc>
        <w:tc>
          <w:tcPr>
            <w:tcW w:w="4169"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3.7</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Letter of Credit Payments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3.8</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Applications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3.9</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Interim Interest</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3.10</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Collateral</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3.11</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Additional Issuing Lenders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3.12</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Resignation of the Issuing Lender</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3.13</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Applicability of ISP</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3.14</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410" w:type="dxa"/>
            <w:tcBorders/>
            <w:vAlign w:val="center"/>
          </w:tcPr>
          <w:p>
            <w:pPr>
              <w:pStyle w:val="TableContents"/>
              <w:bidi w:val="0"/>
              <w:spacing w:before="0" w:after="283"/>
              <w:jc w:val="left"/>
              <w:rPr/>
            </w:pPr>
            <w:r>
              <w:rPr/>
              <w:t> </w:t>
            </w:r>
          </w:p>
        </w:tc>
        <w:tc>
          <w:tcPr>
            <w:tcW w:w="4169"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45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 REPRESENTATIONS AND WARRANTIES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4579" w:type="dxa"/>
            <w:gridSpan w:val="2"/>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4.1</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Condition</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4.2</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 Change</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4.3</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Existence; Compliance with Law</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4.4</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Power, Authorization; Enforceable Obligations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4.5</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 Legal Bar</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4.6</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Litigation</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4.7</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 Default</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4.8</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Ownership of Property; Liens; Investments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4.9</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Intellectual Property</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4.10</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Taxes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4.11</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Federal Regulations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4.12</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Labor Matters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4.13</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ERISA</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4.14</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Investment Company Act; Other Regulations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4.15</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Subsidiaries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4.16</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Use of Proceeds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4.17</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Environmental Matters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4.18</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Accuracy of Information, Etc.</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4.19</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Security Documents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4.20</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Solvency</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4.21</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Insurance</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4.22</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 Casualty</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4.23</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OFAC</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4.24</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Anti-Corruption Laws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4.25</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EEA Financial Institution</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4.26</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Beneficial Ownership Certification</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4.27</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Brokers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r>
      <w:tr>
        <w:trPr/>
        <w:tc>
          <w:tcPr>
            <w:tcW w:w="410" w:type="dxa"/>
            <w:tcBorders/>
            <w:vAlign w:val="center"/>
          </w:tcPr>
          <w:p>
            <w:pPr>
              <w:pStyle w:val="TableContents"/>
              <w:bidi w:val="0"/>
              <w:spacing w:before="0" w:after="283"/>
              <w:jc w:val="left"/>
              <w:rPr/>
            </w:pPr>
            <w:r>
              <w:rPr/>
              <w:t> </w:t>
            </w:r>
          </w:p>
        </w:tc>
        <w:tc>
          <w:tcPr>
            <w:tcW w:w="4169"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45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 CONDITIONS PRECEDENT</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w:t>
            </w:r>
          </w:p>
        </w:tc>
      </w:tr>
      <w:tr>
        <w:trPr/>
        <w:tc>
          <w:tcPr>
            <w:tcW w:w="4579" w:type="dxa"/>
            <w:gridSpan w:val="2"/>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Conditions to Effectiveness of this Agreement</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5.2</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Conditions to Each Extension of Credit</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w:t>
            </w:r>
          </w:p>
        </w:tc>
      </w:tr>
      <w:tr>
        <w:trPr/>
        <w:tc>
          <w:tcPr>
            <w:tcW w:w="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5.3</w:t>
            </w:r>
          </w:p>
        </w:tc>
        <w:tc>
          <w:tcPr>
            <w:tcW w:w="41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[Reserved]</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283"/>
        <w:jc w:val="left"/>
        <w:rPr/>
      </w:pPr>
      <w:r>
        <w:rPr/>
        <w:t> </w:t>
      </w:r>
    </w:p>
    <w:tbl>
      <w:tblPr>
        <w:tblW w:w="8235" w:type="dxa"/>
        <w:jc w:val="left"/>
        <w:tblInd w:w="0" w:type="dxa"/>
        <w:tblLayout w:type="fixed"/>
        <w:tblCellMar>
          <w:top w:w="0" w:type="dxa"/>
          <w:left w:w="0" w:type="dxa"/>
          <w:bottom w:w="0" w:type="dxa"/>
          <w:right w:w="0" w:type="dxa"/>
        </w:tblCellMar>
      </w:tblPr>
      <w:tblGrid>
        <w:gridCol w:w="395"/>
        <w:gridCol w:w="7340"/>
        <w:gridCol w:w="500"/>
      </w:tblGrid>
      <w:tr>
        <w:trPr/>
        <w:tc>
          <w:tcPr>
            <w:tcW w:w="395"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u w:val="single"/>
              </w:rPr>
            </w:pPr>
            <w:r>
              <w:rPr>
                <w:u w:val="single"/>
              </w:rPr>
              <w:t>Page</w:t>
            </w:r>
          </w:p>
        </w:tc>
      </w:tr>
      <w:tr>
        <w:trPr/>
        <w:tc>
          <w:tcPr>
            <w:tcW w:w="395"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ind w:left="0" w:right="0" w:hanging="144"/>
              <w:jc w:val="right"/>
              <w:rPr/>
            </w:pPr>
            <w:r>
              <w:rPr/>
              <w:t> </w:t>
            </w:r>
          </w:p>
        </w:tc>
      </w:tr>
      <w:tr>
        <w:trPr/>
        <w:tc>
          <w:tcPr>
            <w:tcW w:w="773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 AFFIRMATIVE COVENANTS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w:t>
            </w:r>
          </w:p>
        </w:tc>
      </w:tr>
      <w:tr>
        <w:trPr/>
        <w:tc>
          <w:tcPr>
            <w:tcW w:w="395"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6.1</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6.2</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Certificates; Reports; Other Information</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6.3</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Payment of Obligations; Taxes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6.4</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Maintenance of Existence; Compliance</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6.5</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Maintenance of Property; Insurance</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6.6</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Inspection of Property; Books and Records; Discussions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6.7</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6.8</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Environmental Laws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6.9</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Operating Accounts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6.10</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Audits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6.11</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Additional Collateral, Etc</w:t>
            </w:r>
            <w:r>
              <w:rPr>
                <w:rFonts w:ascii="Times New Roman;Times;Serif" w:hAnsi="Times New Roman;Times;Serif"/>
                <w:sz w:val="20"/>
              </w:rPr>
              <w:t>.</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6.12</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Anti-Corruption Laws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6.13</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Insider Subordinated Indebtedness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6.14</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Use of Proceeds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6.15</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Beneficial Ownership Certification</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6.16</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M.I.R.E Events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6.17</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Further Assurances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w:t>
            </w:r>
          </w:p>
        </w:tc>
      </w:tr>
      <w:tr>
        <w:trPr/>
        <w:tc>
          <w:tcPr>
            <w:tcW w:w="395"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ind w:left="0" w:right="0" w:hanging="144"/>
              <w:jc w:val="right"/>
              <w:rPr/>
            </w:pPr>
            <w:r>
              <w:rPr/>
              <w:t> </w:t>
            </w:r>
          </w:p>
        </w:tc>
      </w:tr>
      <w:tr>
        <w:trPr/>
        <w:tc>
          <w:tcPr>
            <w:tcW w:w="773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 NEGATIVE COVENANTS</w:t>
            </w:r>
          </w:p>
        </w:tc>
        <w:tc>
          <w:tcPr>
            <w:tcW w:w="500" w:type="dxa"/>
            <w:tcBorders/>
            <w:vAlign w:val="center"/>
          </w:tcPr>
          <w:p>
            <w:pPr>
              <w:pStyle w:val="TableContents"/>
              <w:bidi w:val="0"/>
              <w:spacing w:before="0" w:after="283"/>
              <w:ind w:left="0" w:right="0" w:hanging="144"/>
              <w:jc w:val="right"/>
              <w:rPr>
                <w:rFonts w:ascii="Times New Roman;Times;Serif" w:hAnsi="Times New Roman;Times;Serif"/>
                <w:sz w:val="20"/>
              </w:rPr>
            </w:pPr>
            <w:r>
              <w:rPr>
                <w:rFonts w:ascii="Times New Roman;Times;Serif" w:hAnsi="Times New Roman;Times;Serif"/>
                <w:sz w:val="20"/>
              </w:rPr>
              <w:t>119</w:t>
            </w:r>
          </w:p>
        </w:tc>
      </w:tr>
      <w:tr>
        <w:trPr/>
        <w:tc>
          <w:tcPr>
            <w:tcW w:w="7735" w:type="dxa"/>
            <w:gridSpan w:val="2"/>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7.1</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Condition Covenants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7.2</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Indebtedness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7.3</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Liens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7.4</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Fundamental Changes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7.5</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Disposition of Property</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7.6</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Restricted Payments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7.7</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Investments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7.8</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ERISA</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7.9</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Optional Payments and Modifications of Certain Preferred Stock and Debt Instruments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7.10</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Transactions with Affiliates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7.11</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Sale Leaseback Transactions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7.12</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Swap Agreements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7.13</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Accounting Changes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7.14</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Negative Pledge Clauses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7.15</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Clauses Restricting Subsidiary Distributions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7.16</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Lines of Business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7.17</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Designation of other Indebtedness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7.18</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Certification of Certain Equity Interests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7.19</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Amendments to Organizational Agreements and Material Contracts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7.20</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Use of Proceeds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7.21</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Subordinated Debt</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7.22</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Sanctions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7.23</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Anti-Corruption Laws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7.24</w:t>
            </w:r>
          </w:p>
        </w:tc>
        <w:tc>
          <w:tcPr>
            <w:tcW w:w="7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Anti-Terrorism Laws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283"/>
        <w:jc w:val="left"/>
        <w:rPr/>
      </w:pPr>
      <w:r>
        <w:rPr/>
        <w:t> </w:t>
      </w:r>
    </w:p>
    <w:tbl>
      <w:tblPr>
        <w:tblW w:w="5910" w:type="dxa"/>
        <w:jc w:val="left"/>
        <w:tblInd w:w="0" w:type="dxa"/>
        <w:tblLayout w:type="fixed"/>
        <w:tblCellMar>
          <w:top w:w="0" w:type="dxa"/>
          <w:left w:w="0" w:type="dxa"/>
          <w:bottom w:w="0" w:type="dxa"/>
          <w:right w:w="0" w:type="dxa"/>
        </w:tblCellMar>
      </w:tblPr>
      <w:tblGrid>
        <w:gridCol w:w="500"/>
        <w:gridCol w:w="4910"/>
        <w:gridCol w:w="500"/>
      </w:tblGrid>
      <w:tr>
        <w:trPr/>
        <w:tc>
          <w:tcPr>
            <w:tcW w:w="50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u w:val="single"/>
              </w:rPr>
            </w:pPr>
            <w:r>
              <w:rPr>
                <w:u w:val="single"/>
              </w:rPr>
              <w:t>Page</w:t>
            </w:r>
          </w:p>
        </w:tc>
      </w:tr>
      <w:tr>
        <w:trPr/>
        <w:tc>
          <w:tcPr>
            <w:tcW w:w="50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ind w:left="0" w:right="0" w:hanging="144"/>
              <w:jc w:val="right"/>
              <w:rPr/>
            </w:pPr>
            <w:r>
              <w:rPr/>
              <w:t> </w:t>
            </w:r>
          </w:p>
        </w:tc>
      </w:tr>
      <w:tr>
        <w:trPr/>
        <w:tc>
          <w:tcPr>
            <w:tcW w:w="54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 EVENTS OF DEFAULT</w:t>
            </w:r>
          </w:p>
        </w:tc>
        <w:tc>
          <w:tcPr>
            <w:tcW w:w="500" w:type="dxa"/>
            <w:tcBorders/>
            <w:vAlign w:val="center"/>
          </w:tcPr>
          <w:p>
            <w:pPr>
              <w:pStyle w:val="TableContents"/>
              <w:bidi w:val="0"/>
              <w:spacing w:before="0" w:after="283"/>
              <w:ind w:left="0" w:right="0" w:hanging="144"/>
              <w:jc w:val="right"/>
              <w:rPr>
                <w:rFonts w:ascii="Times New Roman;Times;Serif" w:hAnsi="Times New Roman;Times;Serif"/>
                <w:sz w:val="20"/>
              </w:rPr>
            </w:pPr>
            <w:r>
              <w:rPr>
                <w:rFonts w:ascii="Times New Roman;Times;Serif" w:hAnsi="Times New Roman;Times;Serif"/>
                <w:sz w:val="20"/>
              </w:rPr>
              <w:t>135</w:t>
            </w:r>
          </w:p>
        </w:tc>
      </w:tr>
      <w:tr>
        <w:trPr/>
        <w:tc>
          <w:tcPr>
            <w:tcW w:w="5410" w:type="dxa"/>
            <w:gridSpan w:val="2"/>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Events of Default</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8.2</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Remedies Upon Event of Default</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8.3</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Application of Funds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w:t>
            </w:r>
          </w:p>
        </w:tc>
      </w:tr>
      <w:tr>
        <w:trPr/>
        <w:tc>
          <w:tcPr>
            <w:tcW w:w="50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ind w:left="0" w:right="0" w:hanging="144"/>
              <w:jc w:val="right"/>
              <w:rPr/>
            </w:pPr>
            <w:r>
              <w:rPr/>
              <w:t> </w:t>
            </w:r>
          </w:p>
        </w:tc>
      </w:tr>
      <w:tr>
        <w:trPr/>
        <w:tc>
          <w:tcPr>
            <w:tcW w:w="54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 THE ADMINISTRATIVE AGENT</w:t>
            </w:r>
          </w:p>
        </w:tc>
        <w:tc>
          <w:tcPr>
            <w:tcW w:w="500" w:type="dxa"/>
            <w:tcBorders/>
            <w:vAlign w:val="center"/>
          </w:tcPr>
          <w:p>
            <w:pPr>
              <w:pStyle w:val="TableContents"/>
              <w:bidi w:val="0"/>
              <w:spacing w:before="0" w:after="283"/>
              <w:ind w:left="0" w:right="0" w:hanging="144"/>
              <w:jc w:val="right"/>
              <w:rPr>
                <w:rFonts w:ascii="Times New Roman;Times;Serif" w:hAnsi="Times New Roman;Times;Serif"/>
                <w:sz w:val="20"/>
              </w:rPr>
            </w:pPr>
            <w:r>
              <w:rPr>
                <w:rFonts w:ascii="Times New Roman;Times;Serif" w:hAnsi="Times New Roman;Times;Serif"/>
                <w:sz w:val="20"/>
              </w:rPr>
              <w:t>141</w:t>
            </w:r>
          </w:p>
        </w:tc>
      </w:tr>
      <w:tr>
        <w:trPr/>
        <w:tc>
          <w:tcPr>
            <w:tcW w:w="5410" w:type="dxa"/>
            <w:gridSpan w:val="2"/>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9.1</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Appointment and Authority</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9.2</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Delegation of Duties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9.3</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Exculpatory Provisions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9.4</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Reliance by Administrative Agent</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9.5</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 of Default</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9.6</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Non-Reliance on Administrative Agent and Other Lenders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9.7</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Indemnification</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9.8</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Agent in Its Individual Capacity</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9.9</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Successor Administrative Agent</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9.10</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Collateral and Guaranty Matters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9.11</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Administrative Agent May File Proofs of Claim</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9.12</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 Other Duties, Etc.</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9.13</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Survival</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9.14</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Recovery of Erroneous Payments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w:t>
            </w:r>
          </w:p>
        </w:tc>
      </w:tr>
      <w:tr>
        <w:trPr/>
        <w:tc>
          <w:tcPr>
            <w:tcW w:w="50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ind w:left="0" w:right="0" w:hanging="144"/>
              <w:jc w:val="right"/>
              <w:rPr/>
            </w:pPr>
            <w:r>
              <w:rPr/>
              <w:t> </w:t>
            </w:r>
          </w:p>
        </w:tc>
      </w:tr>
      <w:tr>
        <w:trPr/>
        <w:tc>
          <w:tcPr>
            <w:tcW w:w="54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 MISCELLANEOUS</w:t>
            </w:r>
          </w:p>
        </w:tc>
        <w:tc>
          <w:tcPr>
            <w:tcW w:w="500" w:type="dxa"/>
            <w:tcBorders/>
            <w:vAlign w:val="center"/>
          </w:tcPr>
          <w:p>
            <w:pPr>
              <w:pStyle w:val="TableContents"/>
              <w:bidi w:val="0"/>
              <w:spacing w:before="0" w:after="283"/>
              <w:ind w:left="0" w:right="0" w:hanging="144"/>
              <w:jc w:val="right"/>
              <w:rPr>
                <w:rFonts w:ascii="Times New Roman;Times;Serif" w:hAnsi="Times New Roman;Times;Serif"/>
                <w:sz w:val="20"/>
              </w:rPr>
            </w:pPr>
            <w:r>
              <w:rPr>
                <w:rFonts w:ascii="Times New Roman;Times;Serif" w:hAnsi="Times New Roman;Times;Serif"/>
                <w:sz w:val="20"/>
              </w:rPr>
              <w:t>149</w:t>
            </w:r>
          </w:p>
        </w:tc>
      </w:tr>
      <w:tr>
        <w:trPr/>
        <w:tc>
          <w:tcPr>
            <w:tcW w:w="5410" w:type="dxa"/>
            <w:gridSpan w:val="2"/>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Amendments and Waivers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10.3</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 Waiver; Cumulative Remedies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10.4</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Survival of Representations and Warranties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10.5</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Expenses; Indemnity; Damage Waiver</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10.6</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Successors and Assigns; Participations and Assignments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10.7</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Adjustments; Set-off</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10.8</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Payments Set Aside</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10.9</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Rate Limitation</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10.10</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Counterparts; Electronic Execution of Assignments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10.11</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Severability</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10.12</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Integration</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10.13</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GOVERNING LAW</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10.14</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Submission to Jurisdiction; Waivers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10.15</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Releases of Guarantees and Liens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10.16</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Treatment of Certain Information; Confidentiality</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10.17</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Automatic Debits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10.18</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Judgment Currency</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10.19</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Patriot Act</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283"/>
        <w:jc w:val="left"/>
        <w:rPr/>
      </w:pPr>
      <w:r>
        <w:rPr/>
        <w:t> </w:t>
      </w:r>
    </w:p>
    <w:tbl>
      <w:tblPr>
        <w:tblW w:w="5340" w:type="dxa"/>
        <w:jc w:val="left"/>
        <w:tblInd w:w="0" w:type="dxa"/>
        <w:tblLayout w:type="fixed"/>
        <w:tblCellMar>
          <w:top w:w="0" w:type="dxa"/>
          <w:left w:w="0" w:type="dxa"/>
          <w:bottom w:w="0" w:type="dxa"/>
          <w:right w:w="0" w:type="dxa"/>
        </w:tblCellMar>
      </w:tblPr>
      <w:tblGrid>
        <w:gridCol w:w="500"/>
        <w:gridCol w:w="4340"/>
        <w:gridCol w:w="500"/>
      </w:tblGrid>
      <w:tr>
        <w:trPr/>
        <w:tc>
          <w:tcPr>
            <w:tcW w:w="500"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u w:val="single"/>
              </w:rPr>
            </w:pPr>
            <w:r>
              <w:rPr>
                <w:u w:val="single"/>
              </w:rPr>
              <w:t>Page</w:t>
            </w:r>
          </w:p>
        </w:tc>
      </w:tr>
      <w:tr>
        <w:trPr/>
        <w:tc>
          <w:tcPr>
            <w:tcW w:w="500"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10.20</w:t>
            </w:r>
          </w:p>
        </w:tc>
        <w:tc>
          <w:tcPr>
            <w:tcW w:w="4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Termination</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10.21</w:t>
            </w:r>
          </w:p>
        </w:tc>
        <w:tc>
          <w:tcPr>
            <w:tcW w:w="4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Contractual Recognition Provision</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10.22</w:t>
            </w:r>
          </w:p>
        </w:tc>
        <w:tc>
          <w:tcPr>
            <w:tcW w:w="4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Acknowledgement Regarding Any Supported QFCs</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10.23</w:t>
            </w:r>
          </w:p>
        </w:tc>
        <w:tc>
          <w:tcPr>
            <w:tcW w:w="4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 Advisory or Fiduciary Responsibility</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-v-</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395" w:type="dxa"/>
        <w:jc w:val="left"/>
        <w:tblInd w:w="0" w:type="dxa"/>
        <w:tblLayout w:type="fixed"/>
        <w:tblCellMar>
          <w:top w:w="0" w:type="dxa"/>
          <w:left w:w="0" w:type="dxa"/>
          <w:bottom w:w="0" w:type="dxa"/>
          <w:right w:w="0" w:type="dxa"/>
        </w:tblCellMar>
      </w:tblPr>
      <w:tblGrid>
        <w:gridCol w:w="1550"/>
        <w:gridCol w:w="3770"/>
        <w:gridCol w:w="75"/>
      </w:tblGrid>
      <w:tr>
        <w:trPr/>
        <w:tc>
          <w:tcPr>
            <w:tcW w:w="5395" w:type="dxa"/>
            <w:gridSpan w:val="3"/>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SCHEDULES</w:t>
            </w:r>
          </w:p>
        </w:tc>
      </w:tr>
      <w:tr>
        <w:trPr/>
        <w:tc>
          <w:tcPr>
            <w:tcW w:w="155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44"/>
              <w:jc w:val="righ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1.1A:</w:t>
            </w:r>
          </w:p>
        </w:tc>
        <w:tc>
          <w:tcPr>
            <w:tcW w:w="3770" w:type="dxa"/>
            <w:tcBorders/>
            <w:vAlign w:val="center"/>
          </w:tcPr>
          <w:p>
            <w:pPr>
              <w:pStyle w:val="TableContents"/>
              <w:bidi w:val="0"/>
              <w:spacing w:before="0" w:after="283"/>
              <w:jc w:val="left"/>
              <w:rPr/>
            </w:pPr>
            <w:r>
              <w:rPr/>
              <w:t>    </w:t>
            </w:r>
            <w:r>
              <w:rPr>
                <w:rFonts w:ascii="Times New Roman;Times;Serif" w:hAnsi="Times New Roman;Times;Serif"/>
                <w:sz w:val="20"/>
              </w:rPr>
              <w:t>Commitments</w:t>
            </w:r>
          </w:p>
        </w:tc>
        <w:tc>
          <w:tcPr>
            <w:tcW w:w="75" w:type="dxa"/>
            <w:tcBorders/>
            <w:vAlign w:val="center"/>
          </w:tcPr>
          <w:p>
            <w:pPr>
              <w:pStyle w:val="TableContents"/>
              <w:bidi w:val="0"/>
              <w:spacing w:before="0" w:after="283"/>
              <w:ind w:left="0" w:right="0" w:hanging="144"/>
              <w:jc w:val="righ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4.6:</w:t>
            </w:r>
          </w:p>
        </w:tc>
        <w:tc>
          <w:tcPr>
            <w:tcW w:w="3770" w:type="dxa"/>
            <w:tcBorders/>
            <w:vAlign w:val="center"/>
          </w:tcPr>
          <w:p>
            <w:pPr>
              <w:pStyle w:val="TableContents"/>
              <w:bidi w:val="0"/>
              <w:spacing w:before="0" w:after="283"/>
              <w:jc w:val="left"/>
              <w:rPr/>
            </w:pPr>
            <w:r>
              <w:rPr/>
              <w:t>    </w:t>
            </w:r>
            <w:r>
              <w:rPr>
                <w:rFonts w:ascii="Times New Roman;Times;Serif" w:hAnsi="Times New Roman;Times;Serif"/>
                <w:sz w:val="20"/>
              </w:rPr>
              <w:t>Litigation</w:t>
            </w:r>
          </w:p>
        </w:tc>
        <w:tc>
          <w:tcPr>
            <w:tcW w:w="75" w:type="dxa"/>
            <w:tcBorders/>
            <w:vAlign w:val="center"/>
          </w:tcPr>
          <w:p>
            <w:pPr>
              <w:pStyle w:val="TableContents"/>
              <w:bidi w:val="0"/>
              <w:spacing w:before="0" w:after="283"/>
              <w:ind w:left="0" w:right="0" w:hanging="144"/>
              <w:jc w:val="righ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4.8:</w:t>
            </w:r>
          </w:p>
        </w:tc>
        <w:tc>
          <w:tcPr>
            <w:tcW w:w="3770" w:type="dxa"/>
            <w:tcBorders/>
            <w:vAlign w:val="center"/>
          </w:tcPr>
          <w:p>
            <w:pPr>
              <w:pStyle w:val="TableContents"/>
              <w:bidi w:val="0"/>
              <w:spacing w:before="0" w:after="283"/>
              <w:jc w:val="left"/>
              <w:rPr/>
            </w:pPr>
            <w:r>
              <w:rPr/>
              <w:t>    </w:t>
            </w:r>
            <w:r>
              <w:rPr>
                <w:rFonts w:ascii="Times New Roman;Times;Serif" w:hAnsi="Times New Roman;Times;Serif"/>
                <w:sz w:val="20"/>
              </w:rPr>
              <w:t>Owned Real Property</w:t>
            </w:r>
          </w:p>
        </w:tc>
        <w:tc>
          <w:tcPr>
            <w:tcW w:w="75" w:type="dxa"/>
            <w:tcBorders/>
            <w:vAlign w:val="center"/>
          </w:tcPr>
          <w:p>
            <w:pPr>
              <w:pStyle w:val="TableContents"/>
              <w:bidi w:val="0"/>
              <w:spacing w:before="0" w:after="283"/>
              <w:ind w:left="0" w:right="0" w:hanging="144"/>
              <w:jc w:val="righ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4.15:</w:t>
            </w:r>
          </w:p>
        </w:tc>
        <w:tc>
          <w:tcPr>
            <w:tcW w:w="3770" w:type="dxa"/>
            <w:tcBorders/>
            <w:vAlign w:val="center"/>
          </w:tcPr>
          <w:p>
            <w:pPr>
              <w:pStyle w:val="TableContents"/>
              <w:bidi w:val="0"/>
              <w:spacing w:before="0" w:after="283"/>
              <w:jc w:val="left"/>
              <w:rPr/>
            </w:pPr>
            <w:r>
              <w:rPr/>
              <w:t>    </w:t>
            </w:r>
            <w:r>
              <w:rPr>
                <w:rFonts w:ascii="Times New Roman;Times;Serif" w:hAnsi="Times New Roman;Times;Serif"/>
                <w:sz w:val="20"/>
              </w:rPr>
              <w:t>Subsidiaries</w:t>
            </w:r>
          </w:p>
        </w:tc>
        <w:tc>
          <w:tcPr>
            <w:tcW w:w="75" w:type="dxa"/>
            <w:tcBorders/>
            <w:vAlign w:val="center"/>
          </w:tcPr>
          <w:p>
            <w:pPr>
              <w:pStyle w:val="TableContents"/>
              <w:bidi w:val="0"/>
              <w:spacing w:before="0" w:after="283"/>
              <w:ind w:left="0" w:right="0" w:hanging="144"/>
              <w:jc w:val="righ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4.17:</w:t>
            </w:r>
          </w:p>
        </w:tc>
        <w:tc>
          <w:tcPr>
            <w:tcW w:w="3770" w:type="dxa"/>
            <w:tcBorders/>
            <w:vAlign w:val="center"/>
          </w:tcPr>
          <w:p>
            <w:pPr>
              <w:pStyle w:val="TableContents"/>
              <w:bidi w:val="0"/>
              <w:spacing w:before="0" w:after="283"/>
              <w:jc w:val="left"/>
              <w:rPr/>
            </w:pPr>
            <w:r>
              <w:rPr/>
              <w:t>    </w:t>
            </w:r>
            <w:r>
              <w:rPr>
                <w:rFonts w:ascii="Times New Roman;Times;Serif" w:hAnsi="Times New Roman;Times;Serif"/>
                <w:sz w:val="20"/>
              </w:rPr>
              <w:t>Environmental Matters</w:t>
            </w:r>
          </w:p>
        </w:tc>
        <w:tc>
          <w:tcPr>
            <w:tcW w:w="75" w:type="dxa"/>
            <w:tcBorders/>
            <w:vAlign w:val="center"/>
          </w:tcPr>
          <w:p>
            <w:pPr>
              <w:pStyle w:val="TableContents"/>
              <w:bidi w:val="0"/>
              <w:spacing w:before="0" w:after="283"/>
              <w:ind w:left="0" w:right="0" w:hanging="144"/>
              <w:jc w:val="righ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4.19:</w:t>
            </w:r>
          </w:p>
        </w:tc>
        <w:tc>
          <w:tcPr>
            <w:tcW w:w="3770" w:type="dxa"/>
            <w:tcBorders/>
            <w:vAlign w:val="center"/>
          </w:tcPr>
          <w:p>
            <w:pPr>
              <w:pStyle w:val="TableContents"/>
              <w:bidi w:val="0"/>
              <w:spacing w:before="0" w:after="283"/>
              <w:jc w:val="left"/>
              <w:rPr/>
            </w:pPr>
            <w:r>
              <w:rPr/>
              <w:t>    </w:t>
            </w:r>
            <w:r>
              <w:rPr>
                <w:rFonts w:ascii="Times New Roman;Times;Serif" w:hAnsi="Times New Roman;Times;Serif"/>
                <w:sz w:val="20"/>
              </w:rPr>
              <w:t>Financing Statements and other Filings</w:t>
            </w:r>
          </w:p>
        </w:tc>
        <w:tc>
          <w:tcPr>
            <w:tcW w:w="75" w:type="dxa"/>
            <w:tcBorders/>
            <w:vAlign w:val="center"/>
          </w:tcPr>
          <w:p>
            <w:pPr>
              <w:pStyle w:val="TableContents"/>
              <w:bidi w:val="0"/>
              <w:spacing w:before="0" w:after="283"/>
              <w:ind w:left="0" w:right="0" w:hanging="144"/>
              <w:jc w:val="righ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4.27:</w:t>
            </w:r>
          </w:p>
        </w:tc>
        <w:tc>
          <w:tcPr>
            <w:tcW w:w="3770" w:type="dxa"/>
            <w:tcBorders/>
            <w:vAlign w:val="center"/>
          </w:tcPr>
          <w:p>
            <w:pPr>
              <w:pStyle w:val="TableContents"/>
              <w:bidi w:val="0"/>
              <w:spacing w:before="0" w:after="283"/>
              <w:jc w:val="left"/>
              <w:rPr/>
            </w:pPr>
            <w:r>
              <w:rPr/>
              <w:t>    </w:t>
            </w:r>
            <w:r>
              <w:rPr>
                <w:rFonts w:ascii="Times New Roman;Times;Serif" w:hAnsi="Times New Roman;Times;Serif"/>
                <w:sz w:val="20"/>
              </w:rPr>
              <w:t>Brokers</w:t>
            </w:r>
          </w:p>
        </w:tc>
        <w:tc>
          <w:tcPr>
            <w:tcW w:w="75" w:type="dxa"/>
            <w:tcBorders/>
            <w:vAlign w:val="center"/>
          </w:tcPr>
          <w:p>
            <w:pPr>
              <w:pStyle w:val="TableContents"/>
              <w:bidi w:val="0"/>
              <w:spacing w:before="0" w:after="283"/>
              <w:ind w:left="0" w:right="0" w:hanging="144"/>
              <w:jc w:val="righ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5.3:</w:t>
            </w:r>
          </w:p>
        </w:tc>
        <w:tc>
          <w:tcPr>
            <w:tcW w:w="3770" w:type="dxa"/>
            <w:tcBorders/>
            <w:vAlign w:val="center"/>
          </w:tcPr>
          <w:p>
            <w:pPr>
              <w:pStyle w:val="TableContents"/>
              <w:bidi w:val="0"/>
              <w:spacing w:before="0" w:after="283"/>
              <w:jc w:val="left"/>
              <w:rPr/>
            </w:pPr>
            <w:r>
              <w:rPr/>
              <w:t>    </w:t>
            </w:r>
            <w:r>
              <w:rPr>
                <w:rFonts w:ascii="Times New Roman;Times;Serif" w:hAnsi="Times New Roman;Times;Serif"/>
                <w:sz w:val="20"/>
              </w:rPr>
              <w:t>Post-Effective Date Matters</w:t>
            </w:r>
          </w:p>
        </w:tc>
        <w:tc>
          <w:tcPr>
            <w:tcW w:w="75" w:type="dxa"/>
            <w:tcBorders/>
            <w:vAlign w:val="center"/>
          </w:tcPr>
          <w:p>
            <w:pPr>
              <w:pStyle w:val="TableContents"/>
              <w:bidi w:val="0"/>
              <w:spacing w:before="0" w:after="283"/>
              <w:ind w:left="0" w:right="0" w:hanging="144"/>
              <w:jc w:val="righ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7.2(d):</w:t>
            </w:r>
          </w:p>
        </w:tc>
        <w:tc>
          <w:tcPr>
            <w:tcW w:w="3770" w:type="dxa"/>
            <w:tcBorders/>
            <w:vAlign w:val="center"/>
          </w:tcPr>
          <w:p>
            <w:pPr>
              <w:pStyle w:val="TableContents"/>
              <w:bidi w:val="0"/>
              <w:spacing w:before="0" w:after="283"/>
              <w:jc w:val="left"/>
              <w:rPr/>
            </w:pPr>
            <w:r>
              <w:rPr/>
              <w:t>    </w:t>
            </w:r>
            <w:r>
              <w:rPr>
                <w:rFonts w:ascii="Times New Roman;Times;Serif" w:hAnsi="Times New Roman;Times;Serif"/>
                <w:sz w:val="20"/>
              </w:rPr>
              <w:t>Existing Indebtedness</w:t>
            </w:r>
          </w:p>
        </w:tc>
        <w:tc>
          <w:tcPr>
            <w:tcW w:w="75" w:type="dxa"/>
            <w:tcBorders/>
            <w:vAlign w:val="center"/>
          </w:tcPr>
          <w:p>
            <w:pPr>
              <w:pStyle w:val="TableContents"/>
              <w:bidi w:val="0"/>
              <w:spacing w:before="0" w:after="283"/>
              <w:ind w:left="0" w:right="0" w:hanging="144"/>
              <w:jc w:val="righ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7.3(f):</w:t>
            </w:r>
          </w:p>
        </w:tc>
        <w:tc>
          <w:tcPr>
            <w:tcW w:w="3770" w:type="dxa"/>
            <w:tcBorders/>
            <w:vAlign w:val="center"/>
          </w:tcPr>
          <w:p>
            <w:pPr>
              <w:pStyle w:val="TableContents"/>
              <w:bidi w:val="0"/>
              <w:spacing w:before="0" w:after="283"/>
              <w:jc w:val="left"/>
              <w:rPr/>
            </w:pPr>
            <w:r>
              <w:rPr/>
              <w:t>    </w:t>
            </w:r>
            <w:r>
              <w:rPr>
                <w:rFonts w:ascii="Times New Roman;Times;Serif" w:hAnsi="Times New Roman;Times;Serif"/>
                <w:sz w:val="20"/>
              </w:rPr>
              <w:t>Existing Liens</w:t>
            </w:r>
          </w:p>
        </w:tc>
        <w:tc>
          <w:tcPr>
            <w:tcW w:w="75" w:type="dxa"/>
            <w:tcBorders/>
            <w:vAlign w:val="center"/>
          </w:tcPr>
          <w:p>
            <w:pPr>
              <w:pStyle w:val="TableContents"/>
              <w:bidi w:val="0"/>
              <w:spacing w:before="0" w:after="283"/>
              <w:ind w:left="0" w:right="0" w:hanging="144"/>
              <w:jc w:val="righ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7.7:</w:t>
            </w:r>
          </w:p>
        </w:tc>
        <w:tc>
          <w:tcPr>
            <w:tcW w:w="3770" w:type="dxa"/>
            <w:tcBorders/>
            <w:vAlign w:val="center"/>
          </w:tcPr>
          <w:p>
            <w:pPr>
              <w:pStyle w:val="TableContents"/>
              <w:bidi w:val="0"/>
              <w:spacing w:before="0" w:after="283"/>
              <w:jc w:val="left"/>
              <w:rPr/>
            </w:pPr>
            <w:r>
              <w:rPr/>
              <w:t>    </w:t>
            </w:r>
            <w:r>
              <w:rPr>
                <w:rFonts w:ascii="Times New Roman;Times;Serif" w:hAnsi="Times New Roman;Times;Serif"/>
                <w:sz w:val="20"/>
              </w:rPr>
              <w:t>Existing Investments</w:t>
            </w:r>
          </w:p>
        </w:tc>
        <w:tc>
          <w:tcPr>
            <w:tcW w:w="75" w:type="dxa"/>
            <w:tcBorders/>
            <w:vAlign w:val="center"/>
          </w:tcPr>
          <w:p>
            <w:pPr>
              <w:pStyle w:val="TableContents"/>
              <w:bidi w:val="0"/>
              <w:spacing w:before="0" w:after="283"/>
              <w:jc w:val="right"/>
              <w:rPr/>
            </w:pPr>
            <w:r>
              <w:rPr/>
              <w:t> </w:t>
            </w:r>
          </w:p>
        </w:tc>
      </w:tr>
      <w:tr>
        <w:trPr/>
        <w:tc>
          <w:tcPr>
            <w:tcW w:w="155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r>
        <w:trPr/>
        <w:tc>
          <w:tcPr>
            <w:tcW w:w="5395" w:type="dxa"/>
            <w:gridSpan w:val="3"/>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EXHIBITS</w:t>
            </w:r>
          </w:p>
        </w:tc>
      </w:tr>
      <w:tr>
        <w:trPr/>
        <w:tc>
          <w:tcPr>
            <w:tcW w:w="155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44"/>
              <w:jc w:val="righ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w:t>
            </w:r>
          </w:p>
        </w:tc>
        <w:tc>
          <w:tcPr>
            <w:tcW w:w="3770" w:type="dxa"/>
            <w:tcBorders/>
            <w:vAlign w:val="center"/>
          </w:tcPr>
          <w:p>
            <w:pPr>
              <w:pStyle w:val="TableContents"/>
              <w:bidi w:val="0"/>
              <w:spacing w:before="0" w:after="283"/>
              <w:jc w:val="left"/>
              <w:rPr/>
            </w:pPr>
            <w:r>
              <w:rPr/>
              <w:t>    </w:t>
            </w:r>
            <w:r>
              <w:rPr>
                <w:rFonts w:ascii="Times New Roman;Times;Serif" w:hAnsi="Times New Roman;Times;Serif"/>
                <w:sz w:val="20"/>
              </w:rPr>
              <w:t>Form of Solvency Certificate</w:t>
            </w:r>
          </w:p>
        </w:tc>
        <w:tc>
          <w:tcPr>
            <w:tcW w:w="75" w:type="dxa"/>
            <w:tcBorders/>
            <w:vAlign w:val="center"/>
          </w:tcPr>
          <w:p>
            <w:pPr>
              <w:pStyle w:val="TableContents"/>
              <w:bidi w:val="0"/>
              <w:spacing w:before="0" w:after="283"/>
              <w:ind w:left="0" w:right="0" w:hanging="144"/>
              <w:jc w:val="righ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w:t>
            </w:r>
          </w:p>
        </w:tc>
        <w:tc>
          <w:tcPr>
            <w:tcW w:w="3770" w:type="dxa"/>
            <w:tcBorders/>
            <w:vAlign w:val="center"/>
          </w:tcPr>
          <w:p>
            <w:pPr>
              <w:pStyle w:val="TableContents"/>
              <w:bidi w:val="0"/>
              <w:spacing w:before="0" w:after="283"/>
              <w:jc w:val="left"/>
              <w:rPr/>
            </w:pPr>
            <w:r>
              <w:rPr/>
              <w:t>    </w:t>
            </w:r>
            <w:r>
              <w:rPr>
                <w:rFonts w:ascii="Times New Roman;Times;Serif" w:hAnsi="Times New Roman;Times;Serif"/>
                <w:sz w:val="20"/>
              </w:rPr>
              <w:t>Form of Compliance Certificate</w:t>
            </w:r>
          </w:p>
        </w:tc>
        <w:tc>
          <w:tcPr>
            <w:tcW w:w="75" w:type="dxa"/>
            <w:tcBorders/>
            <w:vAlign w:val="center"/>
          </w:tcPr>
          <w:p>
            <w:pPr>
              <w:pStyle w:val="TableContents"/>
              <w:bidi w:val="0"/>
              <w:spacing w:before="0" w:after="283"/>
              <w:ind w:left="0" w:right="0" w:hanging="144"/>
              <w:jc w:val="righ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C:</w:t>
            </w:r>
          </w:p>
        </w:tc>
        <w:tc>
          <w:tcPr>
            <w:tcW w:w="3770" w:type="dxa"/>
            <w:tcBorders/>
            <w:vAlign w:val="center"/>
          </w:tcPr>
          <w:p>
            <w:pPr>
              <w:pStyle w:val="TableContents"/>
              <w:bidi w:val="0"/>
              <w:spacing w:before="0" w:after="283"/>
              <w:jc w:val="left"/>
              <w:rPr/>
            </w:pPr>
            <w:r>
              <w:rPr/>
              <w:t>    </w:t>
            </w:r>
            <w:r>
              <w:rPr>
                <w:rFonts w:ascii="Times New Roman;Times;Serif" w:hAnsi="Times New Roman;Times;Serif"/>
                <w:sz w:val="20"/>
              </w:rPr>
              <w:t>Form of Assignment and Assumption</w:t>
            </w:r>
          </w:p>
        </w:tc>
        <w:tc>
          <w:tcPr>
            <w:tcW w:w="75" w:type="dxa"/>
            <w:tcBorders/>
            <w:vAlign w:val="center"/>
          </w:tcPr>
          <w:p>
            <w:pPr>
              <w:pStyle w:val="TableContents"/>
              <w:bidi w:val="0"/>
              <w:spacing w:before="0" w:after="283"/>
              <w:ind w:left="0" w:right="0" w:hanging="144"/>
              <w:jc w:val="righ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D-1 – D-4:</w:t>
            </w:r>
          </w:p>
        </w:tc>
        <w:tc>
          <w:tcPr>
            <w:tcW w:w="3770" w:type="dxa"/>
            <w:tcBorders/>
            <w:vAlign w:val="center"/>
          </w:tcPr>
          <w:p>
            <w:pPr>
              <w:pStyle w:val="TableContents"/>
              <w:bidi w:val="0"/>
              <w:spacing w:before="0" w:after="283"/>
              <w:jc w:val="left"/>
              <w:rPr/>
            </w:pPr>
            <w:r>
              <w:rPr/>
              <w:t>    </w:t>
            </w:r>
            <w:r>
              <w:rPr>
                <w:rFonts w:ascii="Times New Roman;Times;Serif" w:hAnsi="Times New Roman;Times;Serif"/>
                <w:sz w:val="20"/>
              </w:rPr>
              <w:t>Forms of U.S. Tax Compliance Certificates</w:t>
            </w:r>
          </w:p>
        </w:tc>
        <w:tc>
          <w:tcPr>
            <w:tcW w:w="75" w:type="dxa"/>
            <w:tcBorders/>
            <w:vAlign w:val="center"/>
          </w:tcPr>
          <w:p>
            <w:pPr>
              <w:pStyle w:val="TableContents"/>
              <w:bidi w:val="0"/>
              <w:spacing w:before="0" w:after="283"/>
              <w:ind w:left="0" w:right="0" w:hanging="144"/>
              <w:jc w:val="righ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E:</w:t>
            </w:r>
          </w:p>
        </w:tc>
        <w:tc>
          <w:tcPr>
            <w:tcW w:w="3770" w:type="dxa"/>
            <w:tcBorders/>
            <w:vAlign w:val="center"/>
          </w:tcPr>
          <w:p>
            <w:pPr>
              <w:pStyle w:val="TableContents"/>
              <w:bidi w:val="0"/>
              <w:spacing w:before="0" w:after="283"/>
              <w:jc w:val="left"/>
              <w:rPr/>
            </w:pPr>
            <w:r>
              <w:rPr/>
              <w:t>    </w:t>
            </w:r>
            <w:r>
              <w:rPr>
                <w:rFonts w:ascii="Times New Roman;Times;Serif" w:hAnsi="Times New Roman;Times;Serif"/>
                <w:sz w:val="20"/>
              </w:rPr>
              <w:t>Form of Addendum</w:t>
            </w:r>
          </w:p>
        </w:tc>
        <w:tc>
          <w:tcPr>
            <w:tcW w:w="75" w:type="dxa"/>
            <w:tcBorders/>
            <w:vAlign w:val="center"/>
          </w:tcPr>
          <w:p>
            <w:pPr>
              <w:pStyle w:val="TableContents"/>
              <w:bidi w:val="0"/>
              <w:spacing w:before="0" w:after="283"/>
              <w:ind w:left="0" w:right="0" w:hanging="144"/>
              <w:jc w:val="righ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F-1:</w:t>
            </w:r>
          </w:p>
        </w:tc>
        <w:tc>
          <w:tcPr>
            <w:tcW w:w="3770" w:type="dxa"/>
            <w:tcBorders/>
            <w:vAlign w:val="center"/>
          </w:tcPr>
          <w:p>
            <w:pPr>
              <w:pStyle w:val="TableContents"/>
              <w:bidi w:val="0"/>
              <w:spacing w:before="0" w:after="283"/>
              <w:jc w:val="left"/>
              <w:rPr/>
            </w:pPr>
            <w:r>
              <w:rPr/>
              <w:t>    </w:t>
            </w:r>
            <w:r>
              <w:rPr>
                <w:rFonts w:ascii="Times New Roman;Times;Serif" w:hAnsi="Times New Roman;Times;Serif"/>
                <w:sz w:val="20"/>
              </w:rPr>
              <w:t>Form of Revolving Loan Note</w:t>
            </w:r>
          </w:p>
        </w:tc>
        <w:tc>
          <w:tcPr>
            <w:tcW w:w="75" w:type="dxa"/>
            <w:tcBorders/>
            <w:vAlign w:val="center"/>
          </w:tcPr>
          <w:p>
            <w:pPr>
              <w:pStyle w:val="TableContents"/>
              <w:bidi w:val="0"/>
              <w:spacing w:before="0" w:after="283"/>
              <w:ind w:left="0" w:right="0" w:hanging="144"/>
              <w:jc w:val="righ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F-2:</w:t>
            </w:r>
          </w:p>
        </w:tc>
        <w:tc>
          <w:tcPr>
            <w:tcW w:w="3770" w:type="dxa"/>
            <w:tcBorders/>
            <w:vAlign w:val="center"/>
          </w:tcPr>
          <w:p>
            <w:pPr>
              <w:pStyle w:val="TableContents"/>
              <w:bidi w:val="0"/>
              <w:spacing w:before="0" w:after="283"/>
              <w:jc w:val="left"/>
              <w:rPr/>
            </w:pPr>
            <w:r>
              <w:rPr/>
              <w:t>    </w:t>
            </w:r>
            <w:r>
              <w:rPr>
                <w:rFonts w:ascii="Times New Roman;Times;Serif" w:hAnsi="Times New Roman;Times;Serif"/>
                <w:sz w:val="20"/>
              </w:rPr>
              <w:t>Form of Swingline Loan Note</w:t>
            </w:r>
          </w:p>
        </w:tc>
        <w:tc>
          <w:tcPr>
            <w:tcW w:w="75" w:type="dxa"/>
            <w:tcBorders/>
            <w:vAlign w:val="center"/>
          </w:tcPr>
          <w:p>
            <w:pPr>
              <w:pStyle w:val="TableContents"/>
              <w:bidi w:val="0"/>
              <w:spacing w:before="0" w:after="283"/>
              <w:ind w:left="0" w:right="0" w:hanging="144"/>
              <w:jc w:val="righ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G:</w:t>
            </w:r>
          </w:p>
        </w:tc>
        <w:tc>
          <w:tcPr>
            <w:tcW w:w="3770" w:type="dxa"/>
            <w:tcBorders/>
            <w:vAlign w:val="center"/>
          </w:tcPr>
          <w:p>
            <w:pPr>
              <w:pStyle w:val="TableContents"/>
              <w:bidi w:val="0"/>
              <w:spacing w:before="0" w:after="283"/>
              <w:jc w:val="left"/>
              <w:rPr/>
            </w:pPr>
            <w:r>
              <w:rPr/>
              <w:t>    </w:t>
            </w:r>
            <w:r>
              <w:rPr>
                <w:rFonts w:ascii="Times New Roman;Times;Serif" w:hAnsi="Times New Roman;Times;Serif"/>
                <w:sz w:val="20"/>
              </w:rPr>
              <w:t>Form of Notice of Borrowing</w:t>
            </w:r>
          </w:p>
        </w:tc>
        <w:tc>
          <w:tcPr>
            <w:tcW w:w="75" w:type="dxa"/>
            <w:tcBorders/>
            <w:vAlign w:val="center"/>
          </w:tcPr>
          <w:p>
            <w:pPr>
              <w:pStyle w:val="TableContents"/>
              <w:bidi w:val="0"/>
              <w:spacing w:before="0" w:after="283"/>
              <w:ind w:left="0" w:right="0" w:hanging="144"/>
              <w:jc w:val="righ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H:</w:t>
            </w:r>
          </w:p>
        </w:tc>
        <w:tc>
          <w:tcPr>
            <w:tcW w:w="3770" w:type="dxa"/>
            <w:tcBorders/>
            <w:vAlign w:val="center"/>
          </w:tcPr>
          <w:p>
            <w:pPr>
              <w:pStyle w:val="TableContents"/>
              <w:bidi w:val="0"/>
              <w:spacing w:before="0" w:after="283"/>
              <w:jc w:val="left"/>
              <w:rPr/>
            </w:pPr>
            <w:r>
              <w:rPr/>
              <w:t>    </w:t>
            </w:r>
            <w:r>
              <w:rPr>
                <w:rFonts w:ascii="Times New Roman;Times;Serif" w:hAnsi="Times New Roman;Times;Serif"/>
                <w:sz w:val="20"/>
              </w:rPr>
              <w:t>Form of Notice of Conversion/Continuation</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-vi-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REVOLVING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REVOLVING CREDIT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dated as of August 27, 2026, is entered into by and among DIGI INTERNATIONAL INC., a Delaware corporation (the “</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the Guarantors from time to time party hereto, the several banks and other financial institutions or entities from time to time party hereto as lenders (each, a “</w:t>
      </w:r>
      <w:r>
        <w:rPr>
          <w:rFonts w:ascii="Times New Roman;Times;Serif" w:hAnsi="Times New Roman;Times;Serif"/>
          <w:b/>
          <w:i/>
          <w:caps w:val="false"/>
          <w:smallCaps w:val="false"/>
          <w:sz w:val="20"/>
        </w:rPr>
        <w:t>Lender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and BMO BANK N.A., as administrative and collateral agent for the Lenders (in such capacity, the “</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Loan Parties, the Administrative Agent and certain Lenders are party to that certain Revolving Credit Agreement, dated as of December 7, 2023 (as amended, supplemented or otherwise modified from time to time prior to the date hereof, the “</w:t>
      </w:r>
      <w:r>
        <w:rPr>
          <w:rFonts w:ascii="Times New Roman;Times;Serif" w:hAnsi="Times New Roman;Times;Serif"/>
          <w:b/>
          <w:i/>
          <w:caps w:val="false"/>
          <w:smallCaps w:val="false"/>
          <w:sz w:val="20"/>
        </w:rPr>
        <w:t>Existing Revolving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Loan Parties, the Administrative Agent, and the Continuing Lenders and the other Lenders have agreed to enter into this Agreement in order to (a) amend and restate the Existing Revolving Credit Agreement in its entirety, (b) extend the maturity date in respect of the existing credit facilities under the Existing Revolving Credit Agreement, (c) re-evidence the “Obligations” under, and as defined in, the Existing Revolving Credit Agreement, which shall be repayable in accordance with the terms of this Agreement and (d) set forth the terms and conditions under which the Lenders will, from time to time, make loans and extend other financial accommodations to or for the benefit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it is the intent of the parties hereto that this Agreement not constitute a novation of the obligations and liabilities of the parties under the Existing Revolving Credit Agreement or be deemed to evidence or constitute full repayment of such obligations and liabilities, but that this Agreement amend and restate in its entirety the Existing Revolving Credit Agreement and re-evidence the obligations and liabilities of the Borrower outstanding thereunder, which shall be payable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it is also the intent of the Borrower to confirm that all obligations and Liens under the applicable “Loan Documents” (as referred to and defined in the Existing Revolving Credit Agreement) shall continue in full force and effect as modified or restated by the Loan Documents (as referred to and defined herein) and that, from and after the Effective Date, all references to the “Credit Agreement” contained in any such existing “Loan Documents” shall be deemed to refer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financial institutions identified on Schedule 1.1A which are not Continuing Lenders wish to become “Lenders” hereunder and accept and assume the obligations of “Lenders” hereunder with the Commitments specified on such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Loan Parties (as hereinafter defined) have requested, and the Lenders have agreed, to make loans and extend other financial accommodations to or for the benefit of the Loan Parties on the terms and conditions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THEREFORE</w:t>
      </w:r>
      <w:r>
        <w:rPr>
          <w:rFonts w:ascii="Times New Roman;Times;Serif" w:hAnsi="Times New Roman;Times;Serif"/>
          <w:b w:val="false"/>
          <w:i w:val="false"/>
          <w:caps w:val="false"/>
          <w:smallCaps w:val="false"/>
          <w:sz w:val="20"/>
        </w:rPr>
        <w:t>, the parties hereto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Defined Terms</w:t>
      </w:r>
      <w:r>
        <w:rPr>
          <w:rFonts w:ascii="Times New Roman;Times;Serif" w:hAnsi="Times New Roman;Times;Serif"/>
          <w:b w:val="false"/>
          <w:i w:val="false"/>
          <w:caps w:val="false"/>
          <w:smallCaps w:val="false"/>
          <w:sz w:val="20"/>
        </w:rPr>
        <w:t xml:space="preserve">. As used in this Agreement (including the recitals hereof), the terms listed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shall have the respective meanings set forth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Account Debtor</w:t>
      </w:r>
      <w:r>
        <w:rPr>
          <w:rFonts w:ascii="Times New Roman;Times;Serif" w:hAnsi="Times New Roman;Times;Serif"/>
          <w:b w:val="false"/>
          <w:i w:val="false"/>
          <w:caps w:val="false"/>
          <w:smallCaps w:val="false"/>
          <w:sz w:val="20"/>
        </w:rPr>
        <w:t>”: any Person who may become obligated to any Person under, with respect to, or on account of, an Account, chattel paper or general intangible (including a payment intangible). Unless otherwise stated, the term “Account Debtor,” when used herein, shall mean an Account Debtor in respect of an Account of the Borrower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Accounts</w:t>
      </w:r>
      <w:r>
        <w:rPr>
          <w:rFonts w:ascii="Times New Roman;Times;Serif" w:hAnsi="Times New Roman;Times;Serif"/>
          <w:b w:val="false"/>
          <w:i w:val="false"/>
          <w:caps w:val="false"/>
          <w:smallCaps w:val="false"/>
          <w:sz w:val="20"/>
        </w:rPr>
        <w:t>”: all “accounts” (as defined in the UCC) of a Person, including, without limitation, accounts, accounts receivable, monies due or to become due and obligations in any form (whether arising in connection with contracts, contract rights, instruments, general intangibles, or chattel paper), in each case whether arising out of goods sold or services rendered or from any other transaction and whether or not earned by performance, now or hereafter in existence, and all documents of title or other documents representing any of the foregoing, and all collateral security and guaranties of any kind, now or hereafter in existence, given by any Person with respect to any of the foregoing. Unless otherwise stated, the term “Account,” when used herein, shall mean an Account of the Borrower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Acquisition Holiday</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Addendum</w:t>
      </w:r>
      <w:r>
        <w:rPr>
          <w:rFonts w:ascii="Times New Roman;Times;Serif" w:hAnsi="Times New Roman;Times;Serif"/>
          <w:b w:val="false"/>
          <w:i w:val="false"/>
          <w:caps w:val="false"/>
          <w:smallCaps w:val="false"/>
          <w:sz w:val="20"/>
        </w:rPr>
        <w:t xml:space="preserve">”: an instrument, substantially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by which a Lender becomes a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Adjusted EURIBO Rate</w:t>
      </w:r>
      <w:r>
        <w:rPr>
          <w:rFonts w:ascii="Times New Roman;Times;Serif" w:hAnsi="Times New Roman;Times;Serif"/>
          <w:b w:val="false"/>
          <w:i w:val="false"/>
          <w:caps w:val="false"/>
          <w:smallCaps w:val="false"/>
          <w:sz w:val="20"/>
        </w:rPr>
        <w:t xml:space="preserve">”: with respect to any Term Benchmark Borrowing denominated in Euro for any Interest Period, an interest rate per annum equal to (a) the EURIBO Rate for such Interest Period multiplied by (b) the Statutory Reserve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Adjusted EURIBO Rate as so determined would be less than the Floor, such rate shall be deemed to be equal to the Floor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Adjusted Term CORRA Rate</w:t>
      </w:r>
      <w:r>
        <w:rPr>
          <w:rFonts w:ascii="Times New Roman;Times;Serif" w:hAnsi="Times New Roman;Times;Serif"/>
          <w:b w:val="false"/>
          <w:i w:val="false"/>
          <w:caps w:val="false"/>
          <w:smallCaps w:val="false"/>
          <w:sz w:val="20"/>
        </w:rPr>
        <w:t xml:space="preserve">”: for purposes of any calculation, the rate per annum equal to (a) Term CORRA for such calculation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0.29547% for a one month Interest Period or 0.32138% for a three month Interest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Adjusted Term CORRA Rate as so determined would be less than the Floor, such rate shall be deemed to be equal to the Floor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Adjusted TIBO Rate</w:t>
      </w:r>
      <w:r>
        <w:rPr>
          <w:rFonts w:ascii="Times New Roman;Times;Serif" w:hAnsi="Times New Roman;Times;Serif"/>
          <w:b w:val="false"/>
          <w:i w:val="false"/>
          <w:caps w:val="false"/>
          <w:smallCaps w:val="false"/>
          <w:sz w:val="20"/>
        </w:rPr>
        <w:t>”: with respect to any Term Benchmark Borrowing denominated in Japanese Yen for any Interest Period, an interest rate per annum equal to (a) the TIBO Rate for such Interest Period multiplied by (b) the Statutory Reserve Rate; provided that if the Adjusted TIBO Rate as so determined would be less than the Floor, such rate shall be deemed to be equal to the Floor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 BMO, in its capacity as the administrative agent for the Lenders and the collateral agent for the Secured Parties under this Agreement and the other Loan Documents, together with any of its successors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Affected Financial Institution</w:t>
      </w:r>
      <w:r>
        <w:rPr>
          <w:rFonts w:ascii="Times New Roman;Times;Serif" w:hAnsi="Times New Roman;Times;Serif"/>
          <w:b w:val="false"/>
          <w:i w:val="false"/>
          <w:caps w:val="false"/>
          <w:smallCaps w:val="false"/>
          <w:sz w:val="20"/>
        </w:rPr>
        <w:t>”: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Affected Lender</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with respect to a specified Person, another Person that directly, or indirectly through one or more intermediaries, Controls or is Controlled by or is under common Control with the Person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Agent Parties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10.2(d)(ii)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Aggregate Exposure</w:t>
      </w:r>
      <w:r>
        <w:rPr>
          <w:rFonts w:ascii="Times New Roman;Times;Serif" w:hAnsi="Times New Roman;Times;Serif"/>
          <w:b w:val="false"/>
          <w:i w:val="false"/>
          <w:caps w:val="false"/>
          <w:smallCaps w:val="false"/>
          <w:sz w:val="20"/>
        </w:rPr>
        <w:t xml:space="preserve">”: with respect to any Lender at any time, an amount equal to the </w:t>
      </w:r>
      <w:r>
        <w:rPr>
          <w:rFonts w:ascii="Times New Roman;Times;Serif" w:hAnsi="Times New Roman;Times;Serif"/>
          <w:b w:val="false"/>
          <w:i w:val="false"/>
          <w:caps w:val="false"/>
          <w:smallCaps w:val="false"/>
          <w:sz w:val="20"/>
          <w:u w:val="single"/>
        </w:rPr>
        <w:t>sum</w:t>
      </w:r>
      <w:r>
        <w:rPr>
          <w:rFonts w:ascii="Times New Roman;Times;Serif" w:hAnsi="Times New Roman;Times;Serif"/>
          <w:b w:val="false"/>
          <w:i w:val="false"/>
          <w:caps w:val="false"/>
          <w:smallCaps w:val="false"/>
          <w:sz w:val="20"/>
        </w:rPr>
        <w:t xml:space="preserve"> of (a) the amount of such Lender’s Revolving Commitment then in effect (as decreased pursuant to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or, if the Revolving Commitments have been terminated, the amount of such Lender’s Revolving Extensions of Credit then outstanding, and (b) without duplication of clause (a), the L/C Commitment of such Lender then in effect (as a sublimit of the Revolving Commitment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Aggregate Exposure Percentage</w:t>
      </w:r>
      <w:r>
        <w:rPr>
          <w:rFonts w:ascii="Times New Roman;Times;Serif" w:hAnsi="Times New Roman;Times;Serif"/>
          <w:b w:val="false"/>
          <w:i w:val="false"/>
          <w:caps w:val="false"/>
          <w:smallCaps w:val="false"/>
          <w:sz w:val="20"/>
        </w:rPr>
        <w:t>”: with respect to any Lender at any time, the ratio (expressed as a percentage) of such Lender’s Aggregate Exposure at such time to the Aggregate Exposure of all Lenders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Agreed Currencies</w:t>
      </w:r>
      <w:r>
        <w:rPr>
          <w:rFonts w:ascii="Times New Roman;Times;Serif" w:hAnsi="Times New Roman;Times;Serif"/>
          <w:b w:val="false"/>
          <w:i w:val="false"/>
          <w:caps w:val="false"/>
          <w:smallCaps w:val="false"/>
          <w:sz w:val="20"/>
        </w:rPr>
        <w:t>”: Dollars and each Alternative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as defined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Agreement Currency</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10.18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Alternative Currency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each of the following currencies: Australian Dollars, Canadian Dollars, Euro, Japanese Yen and Sterling.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Alternative Currency Equivalent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at any time, with respect to any amount denominated in Dollars, the equivalent amount thereof in the applicable Alternative Currency as determined by the Administrative Agent or the L/C Issuer, as the case may be, at such time on the basis of the Exchange Rate (determined in respect of the most recent Revaluation Date) for the purchase of such Alternative Currency with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Alternative Currency Excess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2.7(b)(ii)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Alternative Currency Sublimit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an amount equal to $75,000,000. The Alternative Currency Sublimit is part of, and not in addition to, the Revolving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Amendment and Restatement Fee Letter</w:t>
      </w:r>
      <w:r>
        <w:rPr>
          <w:rFonts w:ascii="Times New Roman;Times;Serif" w:hAnsi="Times New Roman;Times;Serif"/>
          <w:b w:val="false"/>
          <w:i w:val="false"/>
          <w:caps w:val="false"/>
          <w:smallCaps w:val="false"/>
          <w:sz w:val="20"/>
        </w:rPr>
        <w:t>”: that certain Mandate Letter, dated as of July 13, 2026, among the Borrower, BMO Capital Markets Corp. and BMO.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Annual Financial Statements</w:t>
      </w:r>
      <w:r>
        <w:rPr>
          <w:rFonts w:ascii="Times New Roman;Times;Serif" w:hAnsi="Times New Roman;Times;Serif"/>
          <w:b w:val="false"/>
          <w:i w:val="false"/>
          <w:caps w:val="false"/>
          <w:smallCaps w:val="false"/>
          <w:sz w:val="20"/>
        </w:rPr>
        <w:t>”: the audited consolidated financial statements of the Borrower for the fiscal years ended September 30, 2023, 2024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Applicable Margin</w:t>
      </w:r>
      <w:r>
        <w:rPr>
          <w:rFonts w:ascii="Times New Roman;Times;Serif" w:hAnsi="Times New Roman;Times;Serif"/>
          <w:b w:val="false"/>
          <w:i w:val="false"/>
          <w:caps w:val="false"/>
          <w:smallCaps w:val="false"/>
          <w:sz w:val="20"/>
        </w:rPr>
        <w:t>”: with respect to each Term Benchmark Loan, each RFR Loan, each Base Rate Loan (including each Swingline Loan), each Letter of Credit and the Commitment Fee Rate, the applicable rates per annum set forth under the relevant column heading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10" w:type="dxa"/>
        <w:tblLayout w:type="fixed"/>
        <w:tblCellMar>
          <w:top w:w="28" w:type="dxa"/>
          <w:left w:w="28" w:type="dxa"/>
          <w:bottom w:w="28" w:type="dxa"/>
          <w:right w:w="28" w:type="dxa"/>
        </w:tblCellMar>
      </w:tblPr>
      <w:tblGrid>
        <w:gridCol w:w="515"/>
        <w:gridCol w:w="1670"/>
        <w:gridCol w:w="1430"/>
        <w:gridCol w:w="2000"/>
        <w:gridCol w:w="1925"/>
      </w:tblGrid>
      <w:tr>
        <w:trPr/>
        <w:tc>
          <w:tcPr>
            <w:tcW w:w="5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Level</w:t>
            </w:r>
          </w:p>
        </w:tc>
        <w:tc>
          <w:tcPr>
            <w:tcW w:w="16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Total Net Leverage</w:t>
              <w:br/>
              <w:t>Ratio</w:t>
            </w:r>
          </w:p>
        </w:tc>
        <w:tc>
          <w:tcPr>
            <w:tcW w:w="14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Base Rate Loans</w:t>
            </w:r>
          </w:p>
        </w:tc>
        <w:tc>
          <w:tcPr>
            <w:tcW w:w="20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Term Benchmark</w:t>
              <w:br/>
              <w:t xml:space="preserve">Loans, RFR Loans, </w:t>
              <w:br/>
              <w:t>CBR Loans and Letters</w:t>
              <w:br/>
              <w:t>of Credit</w:t>
            </w:r>
          </w:p>
        </w:tc>
        <w:tc>
          <w:tcPr>
            <w:tcW w:w="19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Commitment Fee Rate</w:t>
            </w:r>
          </w:p>
        </w:tc>
      </w:tr>
      <w:tr>
        <w:trPr/>
        <w:tc>
          <w:tcPr>
            <w:tcW w:w="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3.00:1.00</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1.625%</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2.625%</w:t>
            </w:r>
          </w:p>
        </w:tc>
        <w:tc>
          <w:tcPr>
            <w:tcW w:w="1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0.275%</w:t>
            </w:r>
          </w:p>
        </w:tc>
      </w:tr>
      <w:tr>
        <w:trPr/>
        <w:tc>
          <w:tcPr>
            <w:tcW w:w="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2.50:1.00 but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 3.00:1.00</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1.375%</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2.375%</w:t>
            </w:r>
          </w:p>
        </w:tc>
        <w:tc>
          <w:tcPr>
            <w:tcW w:w="1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0.25%</w:t>
            </w:r>
          </w:p>
        </w:tc>
      </w:tr>
      <w:tr>
        <w:trPr/>
        <w:tc>
          <w:tcPr>
            <w:tcW w:w="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IV</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2.00:1.00 but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 2.50:1.00</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1.125%</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2.125%</w:t>
            </w:r>
          </w:p>
        </w:tc>
        <w:tc>
          <w:tcPr>
            <w:tcW w:w="1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0.225%</w:t>
            </w:r>
          </w:p>
        </w:tc>
      </w:tr>
      <w:tr>
        <w:trPr/>
        <w:tc>
          <w:tcPr>
            <w:tcW w:w="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III</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1.50:1.00 but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 2.00:1.00</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0.75%</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1.75%</w:t>
            </w:r>
          </w:p>
        </w:tc>
        <w:tc>
          <w:tcPr>
            <w:tcW w:w="1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0.20%</w:t>
            </w:r>
          </w:p>
        </w:tc>
      </w:tr>
      <w:tr>
        <w:trPr/>
        <w:tc>
          <w:tcPr>
            <w:tcW w:w="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II</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1.00:1.00 but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 1.50:1.00</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0.50%</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1.50%</w:t>
            </w:r>
          </w:p>
        </w:tc>
        <w:tc>
          <w:tcPr>
            <w:tcW w:w="1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0.175%</w:t>
            </w:r>
          </w:p>
        </w:tc>
      </w:tr>
      <w:tr>
        <w:trPr/>
        <w:tc>
          <w:tcPr>
            <w:tcW w:w="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&lt;1.00:1.00</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0.25%</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c>
          <w:tcPr>
            <w:tcW w:w="1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Applicable Margin shall be determined and adjusted quarterly on the date five Business Days after the day on which the Borrower provides a Compliance Certificate pursuant to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for the most recently completed fiscal quarter of the Borrower (each such date, a “</w:t>
      </w:r>
      <w:r>
        <w:rPr>
          <w:rFonts w:ascii="Times New Roman;Times;Serif" w:hAnsi="Times New Roman;Times;Serif"/>
          <w:b w:val="false"/>
          <w:i w:val="false"/>
          <w:caps w:val="false"/>
          <w:smallCaps w:val="false"/>
          <w:sz w:val="20"/>
          <w:u w:val="single"/>
        </w:rPr>
        <w:t>Calculation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Applicable Margin shall be determined by reference to the Total Net Leverage Ratio as of the last day of the most recently completed fiscal quarter of the Borrower preceding the applicable Calculation Date, and (b) if the Borrower fails to deliver the financial statements required by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and the related Compliance Certificate required by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by the respective date required thereunder after the end of any related fiscal quarter of the Borrower, the Applicable Margin from the date on which such Compliance Certificate was required to have been delivered shall be the rates corresponding to </w:t>
      </w:r>
      <w:r>
        <w:rPr>
          <w:rFonts w:ascii="Times New Roman;Times;Serif" w:hAnsi="Times New Roman;Times;Serif"/>
          <w:b w:val="false"/>
          <w:i w:val="false"/>
          <w:caps w:val="false"/>
          <w:smallCaps w:val="false"/>
          <w:sz w:val="20"/>
          <w:u w:val="single"/>
        </w:rPr>
        <w:t>Level VI</w:t>
      </w:r>
      <w:r>
        <w:rPr>
          <w:rFonts w:ascii="Times New Roman;Times;Serif" w:hAnsi="Times New Roman;Times;Serif"/>
          <w:b w:val="false"/>
          <w:i w:val="false"/>
          <w:caps w:val="false"/>
          <w:smallCaps w:val="false"/>
          <w:sz w:val="20"/>
        </w:rPr>
        <w:t xml:space="preserve"> in the foregoing table until such financial statements and Compliance Certificate are delivered (after which delivery the Applicable Margin shall be determined with reference to such financial statements and Compliance Certificate), and (c) no reduction of the Applicable Margin shall become effective at any time when an Event of Default has occurred and is continuing. Notwithstanding the foregoing, the Applicable Margin in effect from the Effective Date through the date that is five Business Days after the date on which the Borrower provides a Compliance Certificate pursuant to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for the fiscal quarter ended September 30, 2026 shall be determined based upon </w:t>
      </w:r>
      <w:r>
        <w:rPr>
          <w:rFonts w:ascii="Times New Roman;Times;Serif" w:hAnsi="Times New Roman;Times;Serif"/>
          <w:b w:val="false"/>
          <w:i w:val="false"/>
          <w:caps w:val="false"/>
          <w:smallCaps w:val="false"/>
          <w:sz w:val="20"/>
          <w:u w:val="single"/>
        </w:rPr>
        <w:t>Level 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a result of any restatement of or other adjustment to the financial statements of the Loan Parties or for any other reason, the Administrative Agent determines that (x) the Total Net Leverage Ratio as calculated by the Borrower as of any applicable date and with reference to any applicable period then ended was inaccurate and (y) a proper calculation of the Total Net Leverage Ratio as of such date and with reference to such period would have resulted in different pricing for any period, then (i) if the proper calculation of the Total Net Leverage Ratio would have resulted in higher pricing for such period, the Borrower shall automatically and retroactively be obligated to pay to the Administrative Agent, for the benefit of the applicable Lenders, promptly on demand by the Administrative Agent, an amount equal to the excess of the amount of interest and fees that should have been paid for such period over the amount of interest and fees actually paid for such period by reason of such higher pricing for such period; and (ii) if the proper calculation of the Total Net Leverage Ratio would have resulted in lower pricing for such period, neither the Administrative Agent nor any Lender shall have any obligation to repay any interest or fees to the Borrower, nor shall the Borrower or any other Loan Party have any right of offset against any subsequent payment due and payable by any Loan Party under any Loan Document by reason of such lower pricing for such period. Notwithstanding the foregoing or anything to the contrary set forth in any Loan Document, the Borrower shall not be required to pay any amounts pursuant to this paragraph as a result of any restatement of or other adjustment to the financial statements of the Loan Parties that occurs after the Discharge of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Applicable Time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with respect to any borrowings and payments in any Alternative Currency, the local time in the place of settlement for such Alternative Currency as may be determined by the Administrative Agent to be necessary for timely settlement on the relevant date in accordance with normal banking procedures in the place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Application</w:t>
      </w:r>
      <w:r>
        <w:rPr>
          <w:rFonts w:ascii="Times New Roman;Times;Serif" w:hAnsi="Times New Roman;Times;Serif"/>
          <w:b w:val="false"/>
          <w:i w:val="false"/>
          <w:caps w:val="false"/>
          <w:smallCaps w:val="false"/>
          <w:sz w:val="20"/>
        </w:rPr>
        <w:t>”: an application, in such form as any Issuing Lender may specify from time to time, requesting such Issuing Lender to issue a 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Approved Fund</w:t>
      </w:r>
      <w:r>
        <w:rPr>
          <w:rFonts w:ascii="Times New Roman;Times;Serif" w:hAnsi="Times New Roman;Times;Serif"/>
          <w:b w:val="false"/>
          <w:i w:val="false"/>
          <w:caps w:val="false"/>
          <w:smallCaps w:val="false"/>
          <w:sz w:val="20"/>
        </w:rPr>
        <w:t>”: any Fund that is administered or managed by (a) a Lender, (b) an Affiliate of a Lender, or (c) an entity or an Affiliate of an entity that administers or manages a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Assignment and Assumption</w:t>
      </w:r>
      <w:r>
        <w:rPr>
          <w:rFonts w:ascii="Times New Roman;Times;Serif" w:hAnsi="Times New Roman;Times;Serif"/>
          <w:b w:val="false"/>
          <w:i w:val="false"/>
          <w:caps w:val="false"/>
          <w:smallCaps w:val="false"/>
          <w:sz w:val="20"/>
        </w:rPr>
        <w:t xml:space="preserve">”: an assignment and assumption entered into by a Lender and an Eligible Assignee (with the consent of any party whose consent is required by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and accepted by the Administrative Agent (to the extent required by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in substantially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or any other form (including electronic documentation generated by an electronic platform) approved by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Assumption Agreement</w:t>
      </w:r>
      <w:r>
        <w:rPr>
          <w:rFonts w:ascii="Times New Roman;Times;Serif" w:hAnsi="Times New Roman;Times;Serif"/>
          <w:b w:val="false"/>
          <w:i w:val="false"/>
          <w:caps w:val="false"/>
          <w:smallCaps w:val="false"/>
          <w:sz w:val="20"/>
        </w:rPr>
        <w:t>”: any Assumption Agreement delivered pursuant to the Guarantee and Collateral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Australian Dollar</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AUD</w:t>
      </w:r>
      <w:r>
        <w:rPr>
          <w:rFonts w:ascii="Times New Roman;Times;Serif" w:hAnsi="Times New Roman;Times;Serif"/>
          <w:b w:val="false"/>
          <w:i w:val="false"/>
          <w:caps w:val="false"/>
          <w:smallCaps w:val="false"/>
          <w:sz w:val="20"/>
        </w:rPr>
        <w:t>”: the lawful currency of Australia.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Available Incremental Amount</w:t>
      </w:r>
      <w:r>
        <w:rPr>
          <w:rFonts w:ascii="Times New Roman;Times;Serif" w:hAnsi="Times New Roman;Times;Serif"/>
          <w:b w:val="false"/>
          <w:i w:val="false"/>
          <w:caps w:val="false"/>
          <w:smallCaps w:val="false"/>
          <w:sz w:val="20"/>
        </w:rPr>
        <w:t xml:space="preserve">”: an amount equal to (A) the greater of (x) $130,000,000 and (y) 100% of Consolidated EBITDA for the period of four consecutive fiscal quarters of the Borrower (taken as one accounting period) most recently ended on or prior to such date for which financial statements have been or are required to have been delivered pursuant to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6.1(b)</w:t>
      </w:r>
      <w:r>
        <w:rPr>
          <w:rFonts w:ascii="Times New Roman;Times;Serif" w:hAnsi="Times New Roman;Times;Serif"/>
          <w:b w:val="false"/>
          <w:i w:val="false"/>
          <w:caps w:val="false"/>
          <w:smallCaps w:val="false"/>
          <w:sz w:val="20"/>
        </w:rPr>
        <w:t>, as the case may be, plus (B) an unlimited amount so long as, after giving pro forma effect to the incurrence of such Incremental Revolving Commitment and any Incremental Revolving Loans thereunder, the Total Net Leverage Ratio does not exceed 2.50 to 1.00, minus (C) the aggregate amount of any Incremental Equivalent Debt outstanding as of such date of determination, minus (D) the aggregate amount of any Incremental Revolving Credit Commitment outstanding as of such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Available Revolving Commitments</w:t>
      </w:r>
      <w:r>
        <w:rPr>
          <w:rFonts w:ascii="Times New Roman;Times;Serif" w:hAnsi="Times New Roman;Times;Serif"/>
          <w:b w:val="false"/>
          <w:i w:val="false"/>
          <w:caps w:val="false"/>
          <w:smallCaps w:val="false"/>
          <w:sz w:val="20"/>
        </w:rPr>
        <w:t xml:space="preserve">”: at any time, an amount equal to (a) the Total Revolving Commitments in effect at such time (as decreased pursuant to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Dollar Equivalent of the aggregate issued but undrawn amount of all outstanding Letters of Credit at such time,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(c) the Dollar Equivalent of the aggregate amount of all L/C Disbursements that have not yet been reimbursed or converted into Revolving Loans at such time,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(d) the aggregate principal balance of any Revolving Loans outstanding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calculating any Lender’s Revolving Extensions of Credit for the purpose of determining such Lender’s available Revolving Commitment pursuant to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 the aggregate principal amount of Swingline Loans then outstanding shall be deemed to be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Available Tenor</w:t>
      </w:r>
      <w:r>
        <w:rPr>
          <w:rFonts w:ascii="Times New Roman;Times;Serif" w:hAnsi="Times New Roman;Times;Serif"/>
          <w:b w:val="false"/>
          <w:i w:val="false"/>
          <w:caps w:val="false"/>
          <w:smallCaps w:val="false"/>
          <w:sz w:val="20"/>
        </w:rPr>
        <w:t xml:space="preserve">”: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(e) of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Average Unused Total Revolving Commitments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Bail-In Action</w:t>
      </w:r>
      <w:r>
        <w:rPr>
          <w:rFonts w:ascii="Times New Roman;Times;Serif" w:hAnsi="Times New Roman;Times;Serif"/>
          <w:b w:val="false"/>
          <w:i w:val="false"/>
          <w:caps w:val="false"/>
          <w:smallCaps w:val="false"/>
          <w:sz w:val="20"/>
        </w:rPr>
        <w:t>”: the exercise of any Write-Down and Conversion Powers by the applicable Resolution Authority in respect of any liability of an Affected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Bail-In Legislation</w:t>
      </w:r>
      <w:r>
        <w:rPr>
          <w:rFonts w:ascii="Times New Roman;Times;Serif" w:hAnsi="Times New Roman;Times;Serif"/>
          <w:b w:val="false"/>
          <w:i w:val="false"/>
          <w:caps w:val="false"/>
          <w:smallCaps w:val="false"/>
          <w:sz w:val="20"/>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Bank Services</w:t>
      </w:r>
      <w:r>
        <w:rPr>
          <w:rFonts w:ascii="Times New Roman;Times;Serif" w:hAnsi="Times New Roman;Times;Serif"/>
          <w:b w:val="false"/>
          <w:i w:val="false"/>
          <w:caps w:val="false"/>
          <w:smallCaps w:val="false"/>
          <w:sz w:val="20"/>
        </w:rPr>
        <w:t>”: any products, credit services and/or financial accommodations previously, now, or hereafter provided to any Group Member by any Bank Services Provider, including any letters of credit (other than any Letters of Credit provided for the account of the Borrower hereunder), cash management services (including merchant services, direct deposit payroll, business credit cards and check cashing services), interest rate swap arrangements (other than to the extent constituting Specified Swap Agreements), and foreign exchange services (including with respect to FX Contracts), as any such products or services may be identified in such Lender’s various agreements related thereto (each, a “</w:t>
      </w:r>
      <w:r>
        <w:rPr>
          <w:rFonts w:ascii="Times New Roman;Times;Serif" w:hAnsi="Times New Roman;Times;Serif"/>
          <w:b/>
          <w:i/>
          <w:caps w:val="false"/>
          <w:smallCaps w:val="false"/>
          <w:sz w:val="20"/>
        </w:rPr>
        <w:t>Bank Services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Bank Services Agreement</w:t>
      </w:r>
      <w:r>
        <w:rPr>
          <w:rFonts w:ascii="Times New Roman;Times;Serif" w:hAnsi="Times New Roman;Times;Serif"/>
          <w:b w:val="false"/>
          <w:i w:val="false"/>
          <w:caps w:val="false"/>
          <w:smallCaps w:val="false"/>
          <w:sz w:val="20"/>
        </w:rPr>
        <w:t>”: as defined in the definition of “Bank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Bank Services Provider</w:t>
      </w:r>
      <w:r>
        <w:rPr>
          <w:rFonts w:ascii="Times New Roman;Times;Serif" w:hAnsi="Times New Roman;Times;Serif"/>
          <w:b w:val="false"/>
          <w:i w:val="false"/>
          <w:caps w:val="false"/>
          <w:smallCaps w:val="false"/>
          <w:sz w:val="20"/>
        </w:rPr>
        <w:t>”: any Person that (a) at the time that it enters into a Bank Services Agreement or an FX Contract, is a Lender or an Affiliate of a Lender, or (b) at the time it (or its Affiliate) becomes a Lender, is a party to a Bank Services Agreement or an FX Contract, in each case, in its capacity as a party to such Bank Services Agreement or FX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Bankruptcy Code</w:t>
      </w:r>
      <w:r>
        <w:rPr>
          <w:rFonts w:ascii="Times New Roman;Times;Serif" w:hAnsi="Times New Roman;Times;Serif"/>
          <w:b w:val="false"/>
          <w:i w:val="false"/>
          <w:caps w:val="false"/>
          <w:smallCaps w:val="false"/>
          <w:sz w:val="20"/>
        </w:rPr>
        <w:t>”: Title 11 of the United States Code entitled “Bankruptcy.”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Base Rate</w:t>
      </w:r>
      <w:r>
        <w:rPr>
          <w:rFonts w:ascii="Times New Roman;Times;Serif" w:hAnsi="Times New Roman;Times;Serif"/>
          <w:b w:val="false"/>
          <w:i w:val="false"/>
          <w:caps w:val="false"/>
          <w:smallCaps w:val="false"/>
          <w:sz w:val="20"/>
        </w:rPr>
        <w:t>”: for any day, the rate per annum equal to the greatest of: (a) the rate of interest announced or otherwise established by Administrative Agent from time to time as its prime commercial rate as in effect on such day, with any change in the Base Rate resulting from a change in said prime commercial rate to be effective as of the date of the relevant change in said prime commercial rate (it being acknowledged and agreed that such rate may not be Administrative Agent’s best or lowest rate), (b) the sum of (i) the rate determined by Administrative Agent to be the average (rounded upward, if necessary, to the next higher 1/100 of 1%) of the rates per annum quoted to Administrative Agent at approximately 10:00 a.m. (or as soon thereafter as is practicable) on such day (or, if such day is not a Business Day, on the immediately preceding Business Day) by two or more Federal funds brokers selected by Administrative Agent for sale to Administrative Agent at face value of Federal funds in the secondary market in an amount equal or comparable to the principal amount for which such rate is being determined, plus (ii) 1/2 of 1%, and (c) the sum of (i) Term SOFR Rate for a one-month tenor in effect on such day plus (ii) 1.00%. Any change in the Base Rate due to a change in the prime rate, the quoted federal funds rates or Term SOFR Rate, as applicable, shall be effective from and including the effective date of the change in such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Base Rate Loans</w:t>
      </w:r>
      <w:r>
        <w:rPr>
          <w:rFonts w:ascii="Times New Roman;Times;Serif" w:hAnsi="Times New Roman;Times;Serif"/>
          <w:b w:val="false"/>
          <w:i w:val="false"/>
          <w:caps w:val="false"/>
          <w:smallCaps w:val="false"/>
          <w:sz w:val="20"/>
        </w:rPr>
        <w:t>”: Loans, the rate of interest applicable to which is based upon the Base Rate. All Base Rate Loans shall be denominated in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BBSY Rate</w:t>
      </w:r>
      <w:r>
        <w:rPr>
          <w:rFonts w:ascii="Times New Roman;Times;Serif" w:hAnsi="Times New Roman;Times;Serif"/>
          <w:b w:val="false"/>
          <w:i w:val="false"/>
          <w:caps w:val="false"/>
          <w:smallCaps w:val="false"/>
          <w:sz w:val="20"/>
        </w:rPr>
        <w:t xml:space="preserve">”: with respect to any Term Benchmark Borrowing denominated in Australian Dollars and for any Interest Period, the BBSY Screen Rate at approximately 11:00 a.m., Sydney time, on the first day of such Interest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BBSY Rate as so determined would be less than the Floor, such rate shall be deemed to be equal to the Floor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BBSY Screen Rate</w:t>
      </w:r>
      <w:r>
        <w:rPr>
          <w:rFonts w:ascii="Times New Roman;Times;Serif" w:hAnsi="Times New Roman;Times;Serif"/>
          <w:b w:val="false"/>
          <w:i w:val="false"/>
          <w:caps w:val="false"/>
          <w:smallCaps w:val="false"/>
          <w:sz w:val="20"/>
        </w:rPr>
        <w:t>”: with respect to any Interest Period, the average bid reference rate administered by ASX Benchmarks Pty Limited (ACN 616 075 417) (or any other Person that takes over the administration of such rate) for Australian dollar bills of exchange with a tenor equal in length to such Interest Period as displayed on page BBSY of the Reuters screen (or, in the event such rate does not appear on such Reuters page, on any successor or substitute page on such screen that displays such rate, or on the appropriate page of such other information service that publishes such rate as shall be selected by the Administrative Agent from time to time in its reasonable discretion) at or about 10:30 a.m. (Melbourne, Australia time) on the Rate Determination Date with a term equivalent to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Benchmark</w:t>
      </w:r>
      <w:r>
        <w:rPr>
          <w:rFonts w:ascii="Times New Roman;Times;Serif" w:hAnsi="Times New Roman;Times;Serif"/>
          <w:b w:val="false"/>
          <w:i w:val="false"/>
          <w:caps w:val="false"/>
          <w:smallCaps w:val="false"/>
          <w:sz w:val="20"/>
        </w:rPr>
        <w:t xml:space="preserve">”: for any Agreed Currency, initially, the Relevant Rate for such Agreed Currency; provided that if a Benchmark Transition Event or a Term CORRA Reelection Event and its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Benchmark Replacement</w:t>
      </w:r>
      <w:r>
        <w:rPr>
          <w:rFonts w:ascii="Times New Roman;Times;Serif" w:hAnsi="Times New Roman;Times;Serif"/>
          <w:b w:val="false"/>
          <w:i w:val="false"/>
          <w:caps w:val="false"/>
          <w:smallCaps w:val="false"/>
          <w:sz w:val="20"/>
        </w:rPr>
        <w:t>”: for any Available Tenor, the first alternative set forth in the order below that can be determined by the Administrative Agent for the applicable Benchmark Replacement Date; provided that, in the case of any Loan denominated in any Alternative Currency, “Benchmark Replacement” shall mean the alternative set forth in (3)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sum of: (a) Term SOFR Rate and (b) the related Benchmark Replacement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sum of: (a) Daily Simple SOFR and (b) the related Benchmark Replacement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and (b) the related Benchmark Replacement Adjustment;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notwithstanding anything to the contrary in this Agreement or in any other Loan Document, upon the occurrence of a Term CORRA Reelection Event, and the delivery of a Term CORRA Notice, on the applicable Benchmark Replacement Date the “Benchmark Replacement” shall revert to and shall be deemed to be the Adjusted Term CORRA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clause (1), such Unadjusted Benchmark Replacement is displayed on a screen or other information service that publishes such rate from time to time as selected by the Administrative Agent in its reasonable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Benchmark Replacement as determined pursuant to clause (1), (2) or (3) above would be less than the Floor, the Benchmark Replacement will be deemed to be the Floor for the purposes of this Agreement and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Benchmark Replacement Adjustment”</w:t>
      </w:r>
      <w:r>
        <w:rPr>
          <w:rFonts w:ascii="Times New Roman;Times;Serif" w:hAnsi="Times New Roman;Times;Serif"/>
          <w:b w:val="false"/>
          <w:i w:val="false"/>
          <w:caps w:val="false"/>
          <w:smallCaps w:val="false"/>
          <w:sz w:val="20"/>
        </w:rPr>
        <w:t>: with respect to any replacement of the then-current Benchmark with an Unadjusted Benchmark Replacement for any applicable Interest Period and Available Tenor for any setting of such Unadjusted Benchmark Replacement: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 purposes of clauses (1) and (2) of the definition of “Benchmark Replacement,” the first alternative set forth in the order below that can be determined by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Benchmark Replacement Conforming Changes</w:t>
      </w:r>
      <w:r>
        <w:rPr>
          <w:rFonts w:ascii="Times New Roman;Times;Serif" w:hAnsi="Times New Roman;Times;Serif"/>
          <w:b w:val="false"/>
          <w:i w:val="false"/>
          <w:caps w:val="false"/>
          <w:smallCaps w:val="false"/>
          <w:sz w:val="20"/>
        </w:rPr>
        <w:t>”: with respect to any Benchmark Replacement, any technical, administrative or operational changes (including changes to the definition of “Base Rate,” the definition of “Business Day,” “the definition of "U.S. Government Securities Business Day,” the definition of “Interest Period,” the timing and frequency of determining rates and making payments of interest, the timing of borrowing requests or prepayment, conversion or continuation notices, the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Benchmark Replacement Date</w:t>
      </w:r>
      <w:r>
        <w:rPr>
          <w:rFonts w:ascii="Times New Roman;Times;Serif" w:hAnsi="Times New Roman;Times;Serif"/>
          <w:b w:val="false"/>
          <w:i w:val="false"/>
          <w:caps w:val="false"/>
          <w:smallCaps w:val="false"/>
          <w:sz w:val="20"/>
        </w:rPr>
        <w:t>”: with respect to any Benchmark, the earliest to occur of the following events with respect to the then-current Benchmark: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a Term CORRA Reelection Event, the date that is thirty (30) days after the date a Term CORRA Notice (if any) is provided to the Lenders and the Borrower pursuant to Section 2.22(c).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Benchmark Transition Event”</w:t>
      </w:r>
      <w:r>
        <w:rPr>
          <w:rFonts w:ascii="Times New Roman;Times;Serif" w:hAnsi="Times New Roman;Times;Serif"/>
          <w:b w:val="false"/>
          <w:i w:val="false"/>
          <w:caps w:val="false"/>
          <w:smallCaps w:val="false"/>
          <w:sz w:val="20"/>
        </w:rPr>
        <w:t>: with respect to any Benchmark, the occurrence of one or more of the following events with respect to such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as of a specific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any Available Tenor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public statement or publication of information by the regulatory supervisor for the administrator of such Benchmark (or the published component used in the calculation thereof), the FRB,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as of a specific date; provided that, at the time of such statement or publication, there is no successor administrator that will continue to provide any Available Tenor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Benchmark Unavailability Period”</w:t>
      </w:r>
      <w:r>
        <w:rPr>
          <w:rFonts w:ascii="Times New Roman;Times;Serif" w:hAnsi="Times New Roman;Times;Serif"/>
          <w:b w:val="false"/>
          <w:i w:val="false"/>
          <w:caps w:val="false"/>
          <w:smallCaps w:val="false"/>
          <w:sz w:val="20"/>
        </w:rPr>
        <w:t xml:space="preserve">: with respect to any Benchmark,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and (y) ending at the time that a Benchmark Replacement has replaced the then-current Benchmark for all purposes hereunder and under any Loan Document in accordance with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Beneficial Ownership Certification”</w:t>
      </w:r>
      <w:r>
        <w:rPr>
          <w:rFonts w:ascii="Times New Roman;Times;Serif" w:hAnsi="Times New Roman;Times;Serif"/>
          <w:b w:val="false"/>
          <w:i w:val="false"/>
          <w:caps w:val="false"/>
          <w:smallCaps w:val="false"/>
          <w:sz w:val="20"/>
        </w:rPr>
        <w:t>: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Beneficial Ownership Regulation</w:t>
      </w:r>
      <w:r>
        <w:rPr>
          <w:rFonts w:ascii="Times New Roman;Times;Serif" w:hAnsi="Times New Roman;Times;Serif"/>
          <w:b w:val="false"/>
          <w:i w:val="false"/>
          <w:caps w:val="false"/>
          <w:smallCaps w:val="false"/>
          <w:sz w:val="20"/>
        </w:rPr>
        <w:t>”: 31 C.F.R § 1010.230.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BHC Act Affiliate”</w:t>
      </w:r>
      <w:r>
        <w:rPr>
          <w:rFonts w:ascii="Times New Roman;Times;Serif" w:hAnsi="Times New Roman;Times;Serif"/>
          <w:b w:val="false"/>
          <w:i w:val="false"/>
          <w:caps w:val="false"/>
          <w:smallCaps w:val="false"/>
          <w:sz w:val="20"/>
        </w:rPr>
        <w:t>: with respect to any party, an “affiliate” (as such term is defined under, and interpreted in accordance with, 12 U.S.C. 1841(k)) of such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Benefit Plan</w:t>
      </w:r>
      <w:r>
        <w:rPr>
          <w:rFonts w:ascii="Times New Roman;Times;Serif" w:hAnsi="Times New Roman;Times;Serif"/>
          <w:b w:val="false"/>
          <w:i w:val="false"/>
          <w:caps w:val="false"/>
          <w:smallCaps w:val="false"/>
          <w:sz w:val="20"/>
        </w:rPr>
        <w:t>”: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Benefitted Lender</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10.7(a)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Blocked Person</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7.24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BMO</w:t>
      </w:r>
      <w:r>
        <w:rPr>
          <w:rFonts w:ascii="Times New Roman;Times;Serif" w:hAnsi="Times New Roman;Times;Serif"/>
          <w:b w:val="false"/>
          <w:i w:val="false"/>
          <w:caps w:val="false"/>
          <w:smallCaps w:val="false"/>
          <w:sz w:val="20"/>
        </w:rPr>
        <w:t>”: BMO Bank 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the Board of Governors of the Federal Reserve System of the United States (or any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as defined in the preamble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Borrowing Date</w:t>
      </w:r>
      <w:r>
        <w:rPr>
          <w:rFonts w:ascii="Times New Roman;Times;Serif" w:hAnsi="Times New Roman;Times;Serif"/>
          <w:b w:val="false"/>
          <w:i w:val="false"/>
          <w:caps w:val="false"/>
          <w:smallCaps w:val="false"/>
          <w:sz w:val="20"/>
        </w:rPr>
        <w:t>”: any Business Day specified by the Borrower in a Notice of Borrowing as a date on which the Borrower requests the relevant Lenders to make Loans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4.17(b)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xml:space="preserve">”: a day other than a Saturday, Sunday or other day on which commercial banks in the State of New York are authorized or required by law to close;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 “Business Day” shall mean (i) in relation to RFR Loans and any interest rate settings, fundings, disbursements, settlements or payments of any such RFR Loan, or any other dealings in Sterling, any such day that is only an RFR Business Day, (ii) in relation to Loans denominated in Euro and in relation to the calculation or computation of the EURIBO Rate, any day which is a TARGET2 Day, (iii) in relation to Loans denominated in Japanese Yen and in relation to the calculation or computation of the TIBO Rate, any day (other than a Saturday or a Sunday) on which banks are open for business in Japan, (iv) in relation to Loans denominated in Canadian Dollars and in relation to the calculation or computation of CORRA, any day (other than a Saturday or a Sunday) on which banks are open for business in Canada and (v) in relation to Term Benchmark Loans denominated in other Alternative Currencies and in relation to the calculation or computation of the applicable Relevant Rate, any day (other than a Saturday or a Sunday) on which dealings in deposits in the relevant currency are conducted by and between banks in the London or other applicable offshore interbank market for such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Canadian Dollar</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CAD</w:t>
      </w:r>
      <w:r>
        <w:rPr>
          <w:rFonts w:ascii="Times New Roman;Times;Serif" w:hAnsi="Times New Roman;Times;Serif"/>
          <w:b w:val="false"/>
          <w:i w:val="false"/>
          <w:caps w:val="false"/>
          <w:smallCaps w:val="false"/>
          <w:sz w:val="20"/>
        </w:rPr>
        <w:t>”: the lawful currency of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Capital Lease Obligations</w:t>
      </w:r>
      <w:r>
        <w:rPr>
          <w:rFonts w:ascii="Times New Roman;Times;Serif" w:hAnsi="Times New Roman;Times;Serif"/>
          <w:b w:val="false"/>
          <w:i w:val="false"/>
          <w:caps w:val="false"/>
          <w:smallCaps w:val="false"/>
          <w:sz w:val="20"/>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or finance leases on a balance sheet of such Person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Capital Stock</w:t>
      </w:r>
      <w:r>
        <w:rPr>
          <w:rFonts w:ascii="Times New Roman;Times;Serif" w:hAnsi="Times New Roman;Times;Serif"/>
          <w:b w:val="false"/>
          <w:i w:val="false"/>
          <w:caps w:val="false"/>
          <w:smallCaps w:val="false"/>
          <w:sz w:val="20"/>
        </w:rPr>
        <w:t xml:space="preserve">”: any and all shares, interests, participations or other equivalents (however designated) of capital stock of a corporation, any and all equivalent ownership interests in a Person (other than a corporation) and any and all warrants, rights or options to purchase any of the foregoing from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Indebtedness convertible into Equity Interests shall not constitute Capital Stock prior to the date of any applicable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Cash Collateralize</w:t>
      </w:r>
      <w:r>
        <w:rPr>
          <w:rFonts w:ascii="Times New Roman;Times;Serif" w:hAnsi="Times New Roman;Times;Serif"/>
          <w:b w:val="false"/>
          <w:i w:val="false"/>
          <w:caps w:val="false"/>
          <w:smallCaps w:val="false"/>
          <w:sz w:val="20"/>
        </w:rPr>
        <w:t>”: to deposit in a blocked account at a commercial bank selected by the Administrative Agent, in the name of the Borrower and under the sole dominion and control (within the meaning of the UCC) of the Administrative Agent, or to pledge and deposit with or deliver to (a) with respect to Obligations in respect of Letters of Credit, the Administrative Agent, for the benefit of one of more of the Issuing Lenders and one or more of the Lenders, as applicable, as collateral for L/C Exposure or obligations of the Lenders to fund participations in respect thereof, cash or Deposit Account balances having an aggregate value of at least 103% of the L/C Exposure or, if the Administrative Agent and the applicable Issuing Lender shall agree in their sole discretion, other credit support, in each case pursuant to documentation in form and substance satisfactory to the Administrative Agent and such Issuing Lender; (b) with respect to Obligations arising under any Bank Services Agreement in connection with Bank Services, the applicable Bank Services Provider for its own benefit, as provider of such Bank Services or FX Contracts, cash or Deposit Account balances having an aggregate value of at least 103% of the aggregate amount of the Obligations of the Group Members arising under all such Bank Services Agreements and FX Contracts evidencing such Bank Services and FX Contracts; or (c) with respect to Obligations in respect of any Specified Swap Agreements, the applicable Qualified Counterparty, as Collateral for such Obligations, cash or Deposit Account balances or, if such Qualified Counterparty shall agree in its sole discretion, other credit support, in each case pursuant to documentation in form and substance satisfactory to such Qualified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Cash Collateral</w:t>
      </w:r>
      <w:r>
        <w:rPr>
          <w:rFonts w:ascii="Times New Roman;Times;Serif" w:hAnsi="Times New Roman;Times;Serif"/>
          <w:b w:val="false"/>
          <w:i w:val="false"/>
          <w:caps w:val="false"/>
          <w:smallCaps w:val="false"/>
          <w:sz w:val="20"/>
        </w:rPr>
        <w:t>” shall have a meaning correlative to the foregoing and shall include the proceeds of such cash collateral and other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Cash Equivalents</w:t>
      </w:r>
      <w:r>
        <w:rPr>
          <w:rFonts w:ascii="Times New Roman;Times;Serif" w:hAnsi="Times New Roman;Times;Serif"/>
          <w:b w:val="false"/>
          <w:i w:val="false"/>
          <w:caps w:val="false"/>
          <w:smallCaps w:val="false"/>
          <w:sz w:val="20"/>
        </w:rPr>
        <w:t>”: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or overnight bank deposits having maturities of thirty-six months or less from the date of acquisition issued (i) by any Lender or (ii) by any commercial bank organized under the laws of the United States or any state thereof having combined capital and surplus of not less than $250,000,000; (c) commercial paper of an issuer rated at least A-1 by S&amp;P or P1 by Moody’s or such other rating as may be acceptable to the Administrative Agent, or carrying an equivalent rating by a nationally recognized rating agency, if both of the two named rating agencies cease publishing ratings of commercial paper issuers generally, and maturing within thirty-six months 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thirty-six months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or such other rating as may be acceptable to the Administrative Agent; (f) securities with maturities of thirty-six months or less from the date of acquisition backed by standby letters of credit issued by any Lender or any commercial bank satisfying the requirements of clause (b) of this definition; (g) money market mutual or similar funds that invest exclusively in assets satisfying the requirements of clauses (a) through (f) of this definition; or (h) money market funds that (i) comply with the criteria set forth in SEC Rule 2a-7 under the Investment Company Act of 1940, as amended, (ii) are rated AAA by S&amp;P and Aaa by Moody’s or such other rating as may be acceptable to the Administrative Agent and (iii) have portfolio assets of at least $5,000,000,000.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Casualty Event</w:t>
      </w:r>
      <w:r>
        <w:rPr>
          <w:rFonts w:ascii="Times New Roman;Times;Serif" w:hAnsi="Times New Roman;Times;Serif"/>
          <w:b w:val="false"/>
          <w:i w:val="false"/>
          <w:caps w:val="false"/>
          <w:smallCaps w:val="false"/>
          <w:sz w:val="20"/>
        </w:rPr>
        <w:t>”: any damage to or any destruction of, or any condemnation or other taking by any Governmental Authority of any property of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CBR Loan</w:t>
      </w:r>
      <w:r>
        <w:rPr>
          <w:rFonts w:ascii="Times New Roman;Times;Serif" w:hAnsi="Times New Roman;Times;Serif"/>
          <w:b w:val="false"/>
          <w:i w:val="false"/>
          <w:caps w:val="false"/>
          <w:smallCaps w:val="false"/>
          <w:sz w:val="20"/>
        </w:rPr>
        <w:t>”: a Loan that bears interest at a rate determined by reference to the Central Bank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Central Bank Rate</w:t>
      </w:r>
      <w:r>
        <w:rPr>
          <w:rFonts w:ascii="Times New Roman;Times;Serif" w:hAnsi="Times New Roman;Times;Serif"/>
          <w:b w:val="false"/>
          <w:i w:val="false"/>
          <w:caps w:val="false"/>
          <w:smallCaps w:val="false"/>
          <w:sz w:val="20"/>
        </w:rPr>
        <w:t xml:space="preserve">”: (A) the greater of (i) for any Loan denominated in (a)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(c) Japanese Yen, the "short-term prime rate" as publicly announced by the Bank of Japan (or any successor thereto) from time to time and (d) any other Alternative Currency determined after the Closing Date, a central bank rate as determined by the Administrative Agent in its reasonable discretion and (ii) zero;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the applicable Central Bank Rate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Central Bank Rate Adjustment</w:t>
      </w:r>
      <w:r>
        <w:rPr>
          <w:rFonts w:ascii="Times New Roman;Times;Serif" w:hAnsi="Times New Roman;Times;Serif"/>
          <w:b w:val="false"/>
          <w:i w:val="false"/>
          <w:caps w:val="false"/>
          <w:smallCaps w:val="false"/>
          <w:sz w:val="20"/>
        </w:rPr>
        <w:t>”: for any day, for any Loan denominated in (a) Sterling, a rate equal to the difference (which may be a positive or negative value, or zero) of (i) the average of SONIA for the last five (5) RFR Business Days for which SONIA was available (excluding the highest level from such series of days and the lowest level from such series of days) minus (ii) the Central Bank Rate in respect of Sterling in effect on the last Business Day in such period, (b) Euro, a rate equal to the difference (which may be a positive or negative value, or zero) of (i) the average of the Adjusted EURIBO Rate for the last five (5) Business Days for which the EURIBOR Screen Rate was available (excluding the highest level from such series of days and the lowest level from such series of days) minus (ii) the Central Bank Rate in respect of Euro in effect on the last Business Day in such period, (c) Japanese Yen, a rate equal to the difference (which may be a positive or negative value, or zero) of (i) the average of the Adjusted TIBO Rate for the last five (5) Business Days for which the TIBOR Screen Rate was available (excluding the highest level from such series of days and the lowest level from such series of days) minus (ii) the Central Bank Rate in respect of Japanese Yen in effect on the last Business Day in such period and (d) any other Alternative Currency determined after the Closing Date, an adjustment as determined by the Administrative Agent in its reasonable discretion. For purposes of this definition, (x) the term Central Bank Rate shall be determined disregarding clause (B) of the definition of such term and (y) each of the EURIBO Rate and the TIBO Rate on any day shall be based on the EURIBOR Screen Rate or the TIBOR Screen Rate, as applicable, on such day at approximately the time referred to in the definition of such term for deposits in the applicable Agreed Currency for a maturity of one month; provided that if such rate shall be less than 0.00%, such rate shall be deemed to be 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Change of Control</w:t>
      </w:r>
      <w:r>
        <w:rPr>
          <w:rFonts w:ascii="Times New Roman;Times;Serif" w:hAnsi="Times New Roman;Times;Serif"/>
          <w:b w:val="false"/>
          <w:i w:val="false"/>
          <w:caps w:val="false"/>
          <w:smallCaps w:val="false"/>
          <w:sz w:val="20"/>
        </w:rPr>
        <w:t xml:space="preserve">”: (a) at any time, any “person” or “group” (as such terms are used in Sections 13(d) and 14(d) of the Exchange Act), shall become, or obtain rights (whether by means or warrants, options or otherwise) to become, the “beneficial owner” (as defined in Rules 13(d)-3 and 13(d)-5 under the Exchange Act), directly or indirectly, of 35% or more of the ordinary voting power for the election of directors of the Borrower (determined on a fully diluted basis); or (b) at any time, the Borrower shall cease to own and control, of record and beneficially, directly or indirectly, 100% (other than directors’ qualifying shares) of each class of outstanding Capital Stock of each Guarantor free and clear of all Liens (except Liens permitted by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other than as a result of a Disposition permitted by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or a merger, consolidation or amalgamation permitted by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in any such case, as a result of which any applicable Guarantor ceases to be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CME Term SOFR Administrator</w:t>
      </w:r>
      <w:r>
        <w:rPr>
          <w:rFonts w:ascii="Times New Roman;Times;Serif" w:hAnsi="Times New Roman;Times;Serif"/>
          <w:b w:val="false"/>
          <w:i w:val="false"/>
          <w:caps w:val="false"/>
          <w:smallCaps w:val="false"/>
          <w:sz w:val="20"/>
        </w:rPr>
        <w:t>”: CME Group Benchmark Administration Limited as administrator of the forward-looking term Secured Overnight Financing Rate (SOFR) (or a successor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the Internal Revenue Code of 1986, as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Collateral</w:t>
      </w:r>
      <w:r>
        <w:rPr>
          <w:rFonts w:ascii="Times New Roman;Times;Serif" w:hAnsi="Times New Roman;Times;Serif"/>
          <w:b w:val="false"/>
          <w:i w:val="false"/>
          <w:caps w:val="false"/>
          <w:smallCaps w:val="false"/>
          <w:sz w:val="20"/>
        </w:rPr>
        <w:t>”: all property of the Loan Parties, now owned or hereafter acquired, upon which a Lien is purported to be created by any Security Document. Notwithstanding the foregoing or any contrary provision contained herein or in any other Loan Document, no Excluded Asset (as such term is defined in the Guarantee and Collateral Agreement) shall constitute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Collateral-Related Expenses</w:t>
      </w:r>
      <w:r>
        <w:rPr>
          <w:rFonts w:ascii="Times New Roman;Times;Serif" w:hAnsi="Times New Roman;Times;Serif"/>
          <w:b w:val="false"/>
          <w:i w:val="false"/>
          <w:caps w:val="false"/>
          <w:smallCaps w:val="false"/>
          <w:sz w:val="20"/>
        </w:rPr>
        <w:t xml:space="preserve">”: all costs and expenses of the Administrative Agent paid or incurred in connection with any sale, collection or other realization on the Collateral, including reasonable compensation to the Administrative Agent and its agents and counsel, and reimbursement for all other costs, expenses and liabilities and advances made or incurred by the Administrative Agent in connection therewith (including as described in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of the Guarantee and Collateral Agreement), and all amounts for which the Administrative Agent is entitled to indemnification under the Security Documents and all advances made by the Administrative Agent under the Security Documents for the account of any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Continuing Lenders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2.8(b)(ii)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Commitment</w:t>
      </w:r>
      <w:r>
        <w:rPr>
          <w:rFonts w:ascii="Times New Roman;Times;Serif" w:hAnsi="Times New Roman;Times;Serif"/>
          <w:b w:val="false"/>
          <w:i w:val="false"/>
          <w:caps w:val="false"/>
          <w:smallCaps w:val="false"/>
          <w:sz w:val="20"/>
        </w:rPr>
        <w:t xml:space="preserve">”: as to any Lender, the </w:t>
      </w:r>
      <w:r>
        <w:rPr>
          <w:rFonts w:ascii="Times New Roman;Times;Serif" w:hAnsi="Times New Roman;Times;Serif"/>
          <w:b w:val="false"/>
          <w:i w:val="false"/>
          <w:caps w:val="false"/>
          <w:smallCaps w:val="false"/>
          <w:sz w:val="20"/>
          <w:u w:val="single"/>
        </w:rPr>
        <w:t>sum</w:t>
      </w:r>
      <w:r>
        <w:rPr>
          <w:rFonts w:ascii="Times New Roman;Times;Serif" w:hAnsi="Times New Roman;Times;Serif"/>
          <w:b w:val="false"/>
          <w:i w:val="false"/>
          <w:caps w:val="false"/>
          <w:smallCaps w:val="false"/>
          <w:sz w:val="20"/>
        </w:rPr>
        <w:t xml:space="preserve"> of its Revolving Commitment, which includes any such Lender’s L/C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Commitment Fee</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Commitment Fee Rate</w:t>
      </w:r>
      <w:r>
        <w:rPr>
          <w:rFonts w:ascii="Times New Roman;Times;Serif" w:hAnsi="Times New Roman;Times;Serif"/>
          <w:b w:val="false"/>
          <w:i w:val="false"/>
          <w:caps w:val="false"/>
          <w:smallCaps w:val="false"/>
          <w:sz w:val="20"/>
        </w:rPr>
        <w:t>”: the rate per annum set forth under the relevant column heading in the definition of Applicable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Commodity Exchange Act</w:t>
      </w:r>
      <w:r>
        <w:rPr>
          <w:rFonts w:ascii="Times New Roman;Times;Serif" w:hAnsi="Times New Roman;Times;Serif"/>
          <w:b w:val="false"/>
          <w:i w:val="false"/>
          <w:caps w:val="false"/>
          <w:smallCaps w:val="false"/>
          <w:sz w:val="20"/>
        </w:rPr>
        <w:t xml:space="preserve">”: the Commodity Exchange Act (7 U.S.C. section 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as amended from time to time, and any successor statute.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Communications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10.2(d)(ii)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Compliance Certificate</w:t>
      </w:r>
      <w:r>
        <w:rPr>
          <w:rFonts w:ascii="Times New Roman;Times;Serif" w:hAnsi="Times New Roman;Times;Serif"/>
          <w:b w:val="false"/>
          <w:i w:val="false"/>
          <w:caps w:val="false"/>
          <w:smallCaps w:val="false"/>
          <w:sz w:val="20"/>
        </w:rPr>
        <w:t xml:space="preserve">”: a certificate duly executed by a Responsible Officer of the Borrower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Connection Income Taxes</w:t>
      </w:r>
      <w:r>
        <w:rPr>
          <w:rFonts w:ascii="Times New Roman;Times;Serif" w:hAnsi="Times New Roman;Times;Serif"/>
          <w:b w:val="false"/>
          <w:i w:val="false"/>
          <w:caps w:val="false"/>
          <w:smallCaps w:val="false"/>
          <w:sz w:val="20"/>
        </w:rPr>
        <w:t>”: Other Connection Taxes that are imposed on or measured by net income (however denominated) or that are franchise Taxes or branch profits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Consolidated Capital Expenditures</w:t>
      </w:r>
      <w:r>
        <w:rPr>
          <w:rFonts w:ascii="Times New Roman;Times;Serif" w:hAnsi="Times New Roman;Times;Serif"/>
          <w:b w:val="false"/>
          <w:i w:val="false"/>
          <w:caps w:val="false"/>
          <w:smallCaps w:val="false"/>
          <w:sz w:val="20"/>
        </w:rPr>
        <w:t xml:space="preserve">”: for any period, with respect to the Borrower and its consolidated Subsidiaries, the aggregate of all expenditures (whether paid in cash or other consideration or accrued as a liability and including that portion of Capital Lease Obligations which is capitalized on the consolidated balance sheet of the Borrower) by such Group Members during such period for the acquisition or leasing (pursuant to a capital lease) of fixed or capital assets or additions to equipment (including replacements, capitalized repairs and improvements during such period) that, in conformity with GAAP, are included in “additions to property, plant or equipment” or comparable items reflected in the consolidated statement of cash flows of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“Consolidated Capital Expenditures” shall not include (a) expenditures in respect of normal replacements and maintenance which are properly charged to current operations, (b) expenditures made in connection with the replacement, substitution or restoration of assets to the extent financed (i) from insurance proceeds paid on account of the loss of or damage to the assets being replaced or restored or (ii) with awards of compensation arising from the taking by eminent domain or condemnation of the assets being replaced, (c) expenditures made as a tenant as leasehold improvements during such period to the extent reimbursed by the landlord during such period, or (d) expenditures made in connection with Permitted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Consolidated EBITDA</w:t>
      </w:r>
      <w:r>
        <w:rPr>
          <w:rFonts w:ascii="Times New Roman;Times;Serif" w:hAnsi="Times New Roman;Times;Serif"/>
          <w:b w:val="false"/>
          <w:i w:val="false"/>
          <w:caps w:val="false"/>
          <w:smallCaps w:val="false"/>
          <w:sz w:val="20"/>
        </w:rPr>
        <w:t>”: with respect to the Borrower and its consolidated Subsidiaries for any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w:t>
      </w:r>
      <w:r>
        <w:rPr>
          <w:rFonts w:ascii="Times New Roman;Times;Serif" w:hAnsi="Times New Roman;Times;Serif"/>
          <w:b w:val="false"/>
          <w:i w:val="false"/>
          <w:caps w:val="false"/>
          <w:smallCaps w:val="false"/>
          <w:sz w:val="20"/>
          <w:u w:val="single"/>
        </w:rPr>
        <w:t>sum</w:t>
      </w:r>
      <w:r>
        <w:rPr>
          <w:rFonts w:ascii="Times New Roman;Times;Serif" w:hAnsi="Times New Roman;Times;Serif"/>
          <w:b w:val="false"/>
          <w:i w:val="false"/>
          <w:caps w:val="false"/>
          <w:smallCaps w:val="false"/>
          <w:sz w:val="20"/>
        </w:rPr>
        <w:t>, without duplication, of the amounts for such period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Consolidated Net Income,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in the case of the following clauses (a)(ii) through (a)(x), to the extent the same was deducted (and not added back) in determining such Consolidated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total interest expense (including that portion of any Capital Lease Obligations that is treated as interest in accordance with GAAP) of the Borrower and its consolidated Subsidiaries for such period with respect to all outstanding Indebtedness of such Persons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provisions for taxes based on income,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total depreciation expense,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total amortization expense,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non-cash compensation paid in Capital Stock,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without duplication, other non-cash items reducing Consolidated Net Income (excluding any such non-cash item to the extent that it represents an accrual or reserve for potential cash items in any future period or amortization of a prepaid cash item that was paid in a prior period),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fees and out-of-pocket transaction costs and expenses incurred by the Borrower or any of its consolidated Subsidiaries in connection with (i) this Agreement and the other Loan Documents and the Transactions and (ii) any incurrence of Indebtedness permitted to be incurred hereunder (including a refinancing thereof and any earn-out obligations) or any issuance of Equity Interests (in each case, whether or not successful),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fees and out-of-pocket transaction costs and expenses incurred by the Borrower or any of its consolidated Subsidiaries after the Original Closing Date in connection with Permitted Acquisitions (whether or not consummated),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restructuring charges, extraordinary charges, including charges from any Disposition;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to be added back pursuant to this </w:t>
      </w:r>
      <w:r>
        <w:rPr>
          <w:rFonts w:ascii="Times New Roman;Times;Serif" w:hAnsi="Times New Roman;Times;Serif"/>
          <w:b w:val="false"/>
          <w:i w:val="false"/>
          <w:caps w:val="false"/>
          <w:smallCaps w:val="false"/>
          <w:sz w:val="20"/>
          <w:u w:val="single"/>
        </w:rPr>
        <w:t>clause (a)(x)</w:t>
      </w:r>
      <w:r>
        <w:rPr>
          <w:rFonts w:ascii="Times New Roman;Times;Serif" w:hAnsi="Times New Roman;Times;Serif"/>
          <w:b w:val="false"/>
          <w:i w:val="false"/>
          <w:caps w:val="false"/>
          <w:smallCaps w:val="false"/>
          <w:sz w:val="20"/>
        </w:rPr>
        <w:t xml:space="preserve"> (when taken together with the amount added back pursuant to </w:t>
      </w:r>
      <w:r>
        <w:rPr>
          <w:rFonts w:ascii="Times New Roman;Times;Serif" w:hAnsi="Times New Roman;Times;Serif"/>
          <w:b w:val="false"/>
          <w:i w:val="false"/>
          <w:caps w:val="false"/>
          <w:smallCaps w:val="false"/>
          <w:sz w:val="20"/>
          <w:u w:val="single"/>
        </w:rPr>
        <w:t>clause (a)(xi)</w:t>
      </w:r>
      <w:r>
        <w:rPr>
          <w:rFonts w:ascii="Times New Roman;Times;Serif" w:hAnsi="Times New Roman;Times;Serif"/>
          <w:b w:val="false"/>
          <w:i w:val="false"/>
          <w:caps w:val="false"/>
          <w:smallCaps w:val="false"/>
          <w:sz w:val="20"/>
        </w:rPr>
        <w:t xml:space="preserve">) for any period of four consecutive fiscal quarters shall not exceed 15% of Consolidated EBITDA for such period (determined prior to giving effect to such increase in Consolidated EBITDA for such period on account of this </w:t>
      </w:r>
      <w:r>
        <w:rPr>
          <w:rFonts w:ascii="Times New Roman;Times;Serif" w:hAnsi="Times New Roman;Times;Serif"/>
          <w:b w:val="false"/>
          <w:i w:val="false"/>
          <w:caps w:val="false"/>
          <w:smallCaps w:val="false"/>
          <w:sz w:val="20"/>
          <w:u w:val="single"/>
        </w:rPr>
        <w:t>clause (a)(x)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clause (a)(xi)</w:t>
      </w:r>
      <w:r>
        <w:rPr>
          <w:rFonts w:ascii="Times New Roman;Times;Serif" w:hAnsi="Times New Roman;Times;Serif"/>
          <w:b w:val="false"/>
          <w:i w:val="false"/>
          <w:caps w:val="false"/>
          <w:smallCaps w:val="false"/>
          <w:sz w:val="20"/>
        </w:rPr>
        <w:t xml:space="preserve">) subject to the limit set forth below,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the amount of “run-rate” synergies, operating expense reductions and other net cost savings projected by the Borrower in good faith to be realized as a result of actions taken during such period (calculated on a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basis as though such cost savings, operating expense reductions, restructuring charges and expenses and cost-saving synergies had been realized on the first day of such period), net of the amount of actual benefits realized during such period from such actions and net of the costs incurred during such period in connection with such 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Compliance Certificate required to be delivered pursuant to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shall include a certification from a Responsible Officer of the Borrower certifying that (1) such “run-rate” synergies, operating expense reductions and other net cost savings are reasonably identifiable and factually supportable, (2) such “run-rate” synergies, operating expense reductions and other net cost savings are expected to be realized within 18 months of such actions being taken, (3) no “run-rate” synergies, operating expense reductions and other net cost savings have been added pursuant to this clause (xi) that are duplicative of any expenses or charges relating thereto that are either excluded in computing Consolidated Net Income or included (i.e., added back) in computing Consolidated EBITDA for such period, (4) such adjustments are not duplicative of other pro forma adjustments (but may be incremental to any other pro forma adjustments),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the aggregate amount to be added back pursuant to this </w:t>
      </w:r>
      <w:r>
        <w:rPr>
          <w:rFonts w:ascii="Times New Roman;Times;Serif" w:hAnsi="Times New Roman;Times;Serif"/>
          <w:b w:val="false"/>
          <w:i w:val="false"/>
          <w:caps w:val="false"/>
          <w:smallCaps w:val="false"/>
          <w:sz w:val="20"/>
          <w:u w:val="single"/>
        </w:rPr>
        <w:t>clause (a)(xi)</w:t>
      </w:r>
      <w:r>
        <w:rPr>
          <w:rFonts w:ascii="Times New Roman;Times;Serif" w:hAnsi="Times New Roman;Times;Serif"/>
          <w:b w:val="false"/>
          <w:i w:val="false"/>
          <w:caps w:val="false"/>
          <w:smallCaps w:val="false"/>
          <w:sz w:val="20"/>
        </w:rPr>
        <w:t xml:space="preserve"> (when taken together with the amount added back pursuant to </w:t>
      </w:r>
      <w:r>
        <w:rPr>
          <w:rFonts w:ascii="Times New Roman;Times;Serif" w:hAnsi="Times New Roman;Times;Serif"/>
          <w:b w:val="false"/>
          <w:i w:val="false"/>
          <w:caps w:val="false"/>
          <w:smallCaps w:val="false"/>
          <w:sz w:val="20"/>
          <w:u w:val="single"/>
        </w:rPr>
        <w:t>clause (a)(x)</w:t>
      </w:r>
      <w:r>
        <w:rPr>
          <w:rFonts w:ascii="Times New Roman;Times;Serif" w:hAnsi="Times New Roman;Times;Serif"/>
          <w:b w:val="false"/>
          <w:i w:val="false"/>
          <w:caps w:val="false"/>
          <w:smallCaps w:val="false"/>
          <w:sz w:val="20"/>
        </w:rPr>
        <w:t xml:space="preserve">) for any period of four consecutive fiscal quarters shall not exceed 15% of Consolidated EBITDA for such period (determined prior to giving effect to such increase in Consolidated EBITDA for such period on account of this </w:t>
      </w:r>
      <w:r>
        <w:rPr>
          <w:rFonts w:ascii="Times New Roman;Times;Serif" w:hAnsi="Times New Roman;Times;Serif"/>
          <w:b w:val="false"/>
          <w:i w:val="false"/>
          <w:caps w:val="false"/>
          <w:smallCaps w:val="false"/>
          <w:sz w:val="20"/>
          <w:u w:val="single"/>
        </w:rPr>
        <w:t>clause (a)(xi)</w:t>
      </w:r>
      <w:r>
        <w:rPr>
          <w:rFonts w:ascii="Times New Roman;Times;Serif" w:hAnsi="Times New Roman;Times;Serif"/>
          <w:b w:val="false"/>
          <w:i w:val="false"/>
          <w:caps w:val="false"/>
          <w:smallCaps w:val="false"/>
          <w:sz w:val="20"/>
        </w:rPr>
        <w:t xml:space="preserve"> and clause (a)(x)),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any unrealized losses from hedging agreements or embedded derivatives that require similar accounting treatment and the application of Accounting Standard Codification Topic 815 and related pronouncements,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losses, charges and expenses attributable to asset sales or other Dispositions permitted under this Agreement (other than from a sale or other Disposition of Inventory made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sum, without duplication of the amounts for such period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extraordinary gains and non-cash items, including gains from any Disposition, increasing Consolidated Net Income for such period,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interest income,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any unrealized gains from hedging agreements or embedded derivatives that require similar accounting treatment and the application of Accounting Standard Codification Topic 815 and related pronouncements,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gains attributable to asset sales or other Dispositions permitted under this Agreement (other than from a sale or other Disposition of Inventory made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this Agreement, Consolidated EBITDA for any period shall be determined on a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Consolidated Interest Expense</w:t>
      </w:r>
      <w:r>
        <w:rPr>
          <w:rFonts w:ascii="Times New Roman;Times;Serif" w:hAnsi="Times New Roman;Times;Serif"/>
          <w:b w:val="false"/>
          <w:i w:val="false"/>
          <w:caps w:val="false"/>
          <w:smallCaps w:val="false"/>
          <w:sz w:val="20"/>
        </w:rPr>
        <w:t>”: for any period, total interest expense paid in cash (including that portion of any Capital Lease Obligations that is treated as interest in accordance with GAAP) of the Borrower and its consolidated Subsidiaries for such period with respect to all outstanding Indebtedness of such Persons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but excluding the amortization of any deferred financing costs in connection with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Consolidated Net Income</w:t>
      </w:r>
      <w:r>
        <w:rPr>
          <w:rFonts w:ascii="Times New Roman;Times;Serif" w:hAnsi="Times New Roman;Times;Serif"/>
          <w:b w:val="false"/>
          <w:i w:val="false"/>
          <w:caps w:val="false"/>
          <w:smallCaps w:val="false"/>
          <w:sz w:val="20"/>
        </w:rPr>
        <w:t xml:space="preserve">”: for any period, the consolidated net income (or loss) of the Borrower and its consolidated Subsidiaries, determined on a consolidated basis in accordance with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there shall be excluded from the calculation of “Consolidated Net Income” (a) the income (or deficit) of any such Person accrued prior to the date it becomes a Subsidiary of the Borrower or is merged into or consolidated with the Borrower or one of its Subsidiaries, (b) the income (or deficit) of any such Person (other than a Subsidiary of the Borrower) in which the Borrower or one of its Subsidiaries has an ownership interest, except to the extent that any such income is actually received by the Borrower or such Subsidiary in the form of dividends or similar distributions, and (c) the undistributed earnings of any Subsidiary of the Borrower to the extent that the declaration or payment of dividends or similar distributions by such Subsidiary is not at the time permitted by the terms of any Contractual Obligation (other than under any Loan Document) or any Requirement of Law applicable to such Subsidiary or any owner of Capital Stock of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Consolidated Total Current Assets</w:t>
      </w:r>
      <w:r>
        <w:rPr>
          <w:rFonts w:ascii="Times New Roman;Times;Serif" w:hAnsi="Times New Roman;Times;Serif"/>
          <w:b w:val="false"/>
          <w:i w:val="false"/>
          <w:caps w:val="false"/>
          <w:smallCaps w:val="false"/>
          <w:sz w:val="20"/>
        </w:rPr>
        <w:t>” as of the date of any determination thereof, total current assets of the Borrower and its consolidated Subsidiaries calculated in accordance with GAAP on a consolidated basis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Consolidated Total Funded Indebtedness</w:t>
      </w:r>
      <w:r>
        <w:rPr>
          <w:rFonts w:ascii="Times New Roman;Times;Serif" w:hAnsi="Times New Roman;Times;Serif"/>
          <w:b w:val="false"/>
          <w:i w:val="false"/>
          <w:caps w:val="false"/>
          <w:smallCaps w:val="false"/>
          <w:sz w:val="20"/>
        </w:rPr>
        <w:t>”: at any date, the aggregate principal amount of all Indebtedness of the Borrower and its consolidated Subsidiaries at such date referred to (a) in clauses (a), (c), and (e) of the definition of “Indebtedness” and (b) in clause (g) of the definition of Indebtedness to the extent relating to Indebtedness under said clauses (a), (c) and (e), all of such Indebtedness determined on a consolidated basis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Contractual Obligation</w:t>
      </w:r>
      <w:r>
        <w:rPr>
          <w:rFonts w:ascii="Times New Roman;Times;Serif" w:hAnsi="Times New Roman;Times;Serif"/>
          <w:b w:val="false"/>
          <w:i w:val="false"/>
          <w:caps w:val="false"/>
          <w:smallCaps w:val="false"/>
          <w:sz w:val="20"/>
        </w:rPr>
        <w:t>”: as to any Person, any provision of any security issued by such Person or of any agreement, instrument or other undertaking to which such Person is a party or by which it or any of its property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Control</w:t>
      </w:r>
      <w:r>
        <w:rPr>
          <w:rFonts w:ascii="Times New Roman;Times;Serif" w:hAnsi="Times New Roman;Times;Serif"/>
          <w:b w:val="false"/>
          <w:i w:val="false"/>
          <w:caps w:val="false"/>
          <w:smallCaps w:val="false"/>
          <w:sz w:val="20"/>
        </w:rPr>
        <w:t>”: the possession, directly or indirectly, of the power to direct or cause the direction of the management or policies of a Person, whether through the ability to exercise voting power,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Controlling</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Controlled</w:t>
      </w:r>
      <w:r>
        <w:rPr>
          <w:rFonts w:ascii="Times New Roman;Times;Serif" w:hAnsi="Times New Roman;Times;Serif"/>
          <w:b w:val="false"/>
          <w:i w:val="false"/>
          <w:caps w:val="false"/>
          <w:smallCaps w:val="false"/>
          <w:sz w:val="20"/>
        </w:rPr>
        <w:t>” have meanings correlative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Convertible Debt Security”</w:t>
      </w:r>
      <w:r>
        <w:rPr>
          <w:rFonts w:ascii="Times New Roman;Times;Serif" w:hAnsi="Times New Roman;Times;Serif"/>
          <w:b w:val="false"/>
          <w:i w:val="false"/>
          <w:caps w:val="false"/>
          <w:smallCaps w:val="false"/>
          <w:sz w:val="20"/>
        </w:rPr>
        <w:t>: any unsecured debt security the terms of which provide for the conversion or exchange thereof into Equity Interests, cash or a combination of Equity Interests and cash with such amount of cash and Equity Interests determined by reference to Borrower’s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Copyright License</w:t>
      </w:r>
      <w:r>
        <w:rPr>
          <w:rFonts w:ascii="Times New Roman;Times;Serif" w:hAnsi="Times New Roman;Times;Serif"/>
          <w:b w:val="false"/>
          <w:i w:val="false"/>
          <w:caps w:val="false"/>
          <w:smallCaps w:val="false"/>
          <w:sz w:val="20"/>
        </w:rPr>
        <w:t>”: any written agreement which (a) names a Loan Party as licensor or licensee (including those listed on Schedule 6 of the Guarantee and Collateral Agreement), or (b) grants any right under any Copyright owned by a third party to a Loan Party, including any right to manufacture, distribute, exploit and sell materials derived from any such Copyright.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Copyrights</w:t>
      </w:r>
      <w:r>
        <w:rPr>
          <w:rFonts w:ascii="Times New Roman;Times;Serif" w:hAnsi="Times New Roman;Times;Serif"/>
          <w:b w:val="false"/>
          <w:i w:val="false"/>
          <w:caps w:val="false"/>
          <w:smallCaps w:val="false"/>
          <w:sz w:val="20"/>
        </w:rPr>
        <w:t>”: (a) all copyrights arising under the laws of the United States, any other country or any political subdivision thereof, together with the underlying works of authorship (including titles), whether registered or unregistered and whether published or unpublished (including those listed on Schedule 6 of the Guarantee and Collateral Agreement), all computer programs, computer databases, computer program flow diagrams, source codes, object codes and all tangible property embodying or incorporating any copyrights, all registrations and recordings thereof, and all applications in connection therewith, including all registrations, recordings and applications in the USCRO, and (b) the right to obtain any renewals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CORRA</w:t>
      </w:r>
      <w:r>
        <w:rPr>
          <w:rFonts w:ascii="Times New Roman;Times;Serif" w:hAnsi="Times New Roman;Times;Serif"/>
          <w:b w:val="false"/>
          <w:i w:val="false"/>
          <w:caps w:val="false"/>
          <w:smallCaps w:val="false"/>
          <w:sz w:val="20"/>
        </w:rPr>
        <w:t>”: the Canadian Overnight Repo Rate Average administered and published by the Bank of Canada (or any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Corresponding Tenor” </w:t>
      </w:r>
      <w:r>
        <w:rPr>
          <w:rFonts w:ascii="Times New Roman;Times;Serif" w:hAnsi="Times New Roman;Times;Serif"/>
          <w:b w:val="false"/>
          <w:i w:val="false"/>
          <w:caps w:val="false"/>
          <w:smallCaps w:val="false"/>
          <w:sz w:val="20"/>
        </w:rPr>
        <w:t>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Covered Entity</w:t>
      </w:r>
      <w:r>
        <w:rPr>
          <w:rFonts w:ascii="Times New Roman;Times;Serif" w:hAnsi="Times New Roman;Times;Serif"/>
          <w:b w:val="false"/>
          <w:i w:val="false"/>
          <w:caps w:val="false"/>
          <w:smallCaps w:val="false"/>
          <w:sz w:val="20"/>
        </w:rPr>
        <w:t>”: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Covered Party</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10.22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Daily Simple SOFR”</w:t>
      </w:r>
      <w:r>
        <w:rPr>
          <w:rFonts w:ascii="Times New Roman;Times;Serif" w:hAnsi="Times New Roman;Times;Serif"/>
          <w:b w:val="false"/>
          <w:i w:val="false"/>
          <w:caps w:val="false"/>
          <w:smallCaps w:val="false"/>
          <w:sz w:val="20"/>
        </w:rPr>
        <w:t xml:space="preserve">: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the Administrative Agent decides that any such convention is not administratively feasible for the Administrative Agent, then the Administrative Agent may establish another convention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Daily Simple SONIA</w:t>
      </w:r>
      <w:r>
        <w:rPr>
          <w:rFonts w:ascii="Times New Roman;Times;Serif" w:hAnsi="Times New Roman;Times;Serif"/>
          <w:b w:val="false"/>
          <w:i w:val="false"/>
          <w:caps w:val="false"/>
          <w:smallCaps w:val="false"/>
          <w:sz w:val="20"/>
        </w:rPr>
        <w:t>”: for any RFR Loan denominated in Sterling, for any day (an "RFR Interest Day"), an interest rate per annum equal to the greater of (a) SONIA for the day that is five (5) RFR Business Days prior to (A) if such RFR Interest Day is an RFR Business Day, such RFR Interest Day or (B) if such RFR Interest Day is not an RFR Business Day, the RFR Business Day immediately preceding such RFR Interest Day and (b) zero. Any change in Daily Simple SONIA due to a change in SONIA shall be effective from and including the effective date of such change in SONIA without notice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Debtor Relief Laws</w:t>
      </w:r>
      <w:r>
        <w:rPr>
          <w:rFonts w:ascii="Times New Roman;Times;Serif" w:hAnsi="Times New Roman;Times;Serif"/>
          <w:b w:val="false"/>
          <w:i w:val="false"/>
          <w:caps w:val="false"/>
          <w:smallCaps w:val="false"/>
          <w:sz w:val="20"/>
        </w:rPr>
        <w:t>”: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Debtor Relief Plan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a plan of reorganization or plan of liquidation pursuant to any Debtor Relief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w:t>
      </w:r>
      <w:r>
        <w:rPr>
          <w:rFonts w:ascii="Times New Roman;Times;Serif" w:hAnsi="Times New Roman;Times;Serif"/>
          <w:b w:val="false"/>
          <w:i w:val="false"/>
          <w:caps w:val="false"/>
          <w:smallCaps w:val="false"/>
          <w:sz w:val="20"/>
        </w:rPr>
        <w:t xml:space="preserve">”: any of the events specified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whether or not any requirement for the giving of notice, the lapse of time, or both, has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 Rate</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2.10(c)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 Right</w:t>
      </w:r>
      <w:r>
        <w:rPr>
          <w:rFonts w:ascii="Times New Roman;Times;Serif" w:hAnsi="Times New Roman;Times;Serif"/>
          <w:b w:val="false"/>
          <w:i w:val="false"/>
          <w:caps w:val="false"/>
          <w:smallCaps w:val="false"/>
          <w:sz w:val="20"/>
        </w:rPr>
        <w:t>”: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Defaulting Lender</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2.19(b)</w:t>
      </w:r>
      <w:r>
        <w:rPr>
          <w:rFonts w:ascii="Times New Roman;Times;Serif" w:hAnsi="Times New Roman;Times;Serif"/>
          <w:b w:val="false"/>
          <w:i w:val="false"/>
          <w:caps w:val="false"/>
          <w:smallCaps w:val="false"/>
          <w:sz w:val="20"/>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the Administrative Agent, any Issuing Lender, the Swingline Lender or any other Lender any other amount required to be paid by it hereunder (including in respect of its participation in Letters of Credit or Swingline Loans) within two Business Days of the date when due, (b) has notified the Borrower, the Administrative Agent, any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Times;Serif" w:hAnsi="Times New Roman;Times;Serif"/>
          <w:b w:val="false"/>
          <w:i w:val="false"/>
          <w:caps w:val="false"/>
          <w:smallCaps w:val="false"/>
          <w:sz w:val="20"/>
          <w:u w:val="single"/>
        </w:rPr>
        <w:t>Section 2.19(b)</w:t>
      </w:r>
      <w:r>
        <w:rPr>
          <w:rFonts w:ascii="Times New Roman;Times;Serif" w:hAnsi="Times New Roman;Times;Serif"/>
          <w:b w:val="false"/>
          <w:i w:val="false"/>
          <w:caps w:val="false"/>
          <w:smallCaps w:val="false"/>
          <w:sz w:val="20"/>
        </w:rPr>
        <w:t>) upon delivery of written notice of such determination to the Borrower, each Issuing Lender, the Swingline Lender and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Deposit Account</w:t>
      </w:r>
      <w:r>
        <w:rPr>
          <w:rFonts w:ascii="Times New Roman;Times;Serif" w:hAnsi="Times New Roman;Times;Serif"/>
          <w:b w:val="false"/>
          <w:i w:val="false"/>
          <w:caps w:val="false"/>
          <w:smallCaps w:val="false"/>
          <w:sz w:val="20"/>
        </w:rPr>
        <w:t>”: any “deposit account” as defined in the UCC with such additions to such term as may hereafter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Designated Jurisdiction</w:t>
      </w:r>
      <w:r>
        <w:rPr>
          <w:rFonts w:ascii="Times New Roman;Times;Serif" w:hAnsi="Times New Roman;Times;Serif"/>
          <w:b w:val="false"/>
          <w:i w:val="false"/>
          <w:caps w:val="false"/>
          <w:smallCaps w:val="false"/>
          <w:sz w:val="20"/>
        </w:rPr>
        <w:t>”: at any time, any country, region or territory which is or whose government is the subject or target of country-wide Sanctions (as of the Effective Date, Cuba, Iran, North Korea, Syria, the Crimea, Zaporizhzhia and Kherson regions of Ukraine, the so-called Donetsk People’s Republic, and the so-called Luhansk People’s Republic).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Discharge of Obligations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the satisfaction of the Obligations (including all such Obligations relating to Bank Services and FX Contracts), which shall include the following actions: (a) the payment in full, in cash of the principal of and interest on or other liabilities relating to each Loan, all fees and all other expenses or amounts payable under any Loan Document (other than inchoate indemnification obligations and any other obligations which pursuant to the terms of any Loan Document specifically survive repayment of the Loans for which no claim has been made), (b) no default or termination event shall have occurred and be continuing under any Specified Swap Agreements and any such Obligations in respect of Specified Swap Agreements have, if required by the applicable Bank Services Provider or any applicable Qualified Counterparties, as applicable, been paid in full or Cash Collateralized, (c) no Letter of Credit shall be outstanding (or, as applicable, each outstanding and undrawn Letter of Credit has been Cash Collateralized in accordance with the terms hereof), (d) no Obligations in respect of any Bank Services or FX Contracts are outstanding (or, as applicable, all such outstanding Obligations in respect of Bank Services and FX Contracts have, if required by the applicable Bank Services Provider or any applicable Qualified Counterparties, as applicable, been Cash Collateralized in accordance with the terms hereof), and (e) the aggregate Commitments of the Lenders are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Disposition</w:t>
      </w:r>
      <w:r>
        <w:rPr>
          <w:rFonts w:ascii="Times New Roman;Times;Serif" w:hAnsi="Times New Roman;Times;Serif"/>
          <w:b w:val="false"/>
          <w:i w:val="false"/>
          <w:caps w:val="false"/>
          <w:smallCaps w:val="false"/>
          <w:sz w:val="20"/>
        </w:rPr>
        <w:t>”: with respect to any property (including, without limitation, any Capital Stock of any Person), any sale, lease, Sale Leaseback Transaction, assignment, conveyance, transfer, encumbrance, Division or other disposition thereof and any issuance of Capital Stock of the Borrower or any of its Subsidiaries. The terms “</w:t>
      </w:r>
      <w:r>
        <w:rPr>
          <w:rFonts w:ascii="Times New Roman;Times;Serif" w:hAnsi="Times New Roman;Times;Serif"/>
          <w:b/>
          <w:i/>
          <w:caps w:val="false"/>
          <w:smallCaps w:val="false"/>
          <w:sz w:val="20"/>
        </w:rPr>
        <w:t>Dispose</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Disposed of</w:t>
      </w:r>
      <w:r>
        <w:rPr>
          <w:rFonts w:ascii="Times New Roman;Times;Serif" w:hAnsi="Times New Roman;Times;Serif"/>
          <w:b w:val="false"/>
          <w:i w:val="false"/>
          <w:caps w:val="false"/>
          <w:smallCaps w:val="false"/>
          <w:sz w:val="20"/>
        </w:rPr>
        <w:t>” shall have correlative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Disqualified Institution</w:t>
      </w:r>
      <w:r>
        <w:rPr>
          <w:rFonts w:ascii="Times New Roman;Times;Serif" w:hAnsi="Times New Roman;Times;Serif"/>
          <w:b w:val="false"/>
          <w:i w:val="false"/>
          <w:caps w:val="false"/>
          <w:smallCaps w:val="false"/>
          <w:sz w:val="20"/>
        </w:rPr>
        <w:t>”: (i) any Person designated by the Borrower by written notice to the Administrative Agent delivered on or before the Original Closing Date, as a disqualified institution or (ii) any Person designated by the Borrower, by written notice to the Administrative Agent delivered on or before the Original Closing Date, that is an operating company competitor of the Borrower or its Subsidiaries (“</w:t>
      </w:r>
      <w:r>
        <w:rPr>
          <w:rFonts w:ascii="Times New Roman;Times;Serif" w:hAnsi="Times New Roman;Times;Serif"/>
          <w:b w:val="false"/>
          <w:i w:val="false"/>
          <w:caps w:val="false"/>
          <w:smallCaps w:val="false"/>
          <w:sz w:val="20"/>
          <w:u w:val="single"/>
        </w:rPr>
        <w:t>Competitor</w:t>
      </w:r>
      <w:r>
        <w:rPr>
          <w:rFonts w:ascii="Times New Roman;Times;Serif" w:hAnsi="Times New Roman;Times;Serif"/>
          <w:b w:val="false"/>
          <w:i w:val="false"/>
          <w:caps w:val="false"/>
          <w:smallCaps w:val="false"/>
          <w:sz w:val="20"/>
        </w:rPr>
        <w:t xml:space="preserve">”) or (iii) any Affiliate of any Person referred to in the foregoing clauses (i) or (ii), to the extent such Affiliate (x) is clearly identifiable as an Affiliate based on the similarity of such Affiliate’s name and (y) with respect to clause (ii) above, is not a bona fide debt fund or investment vehicle that is engaged in making, purchasing, holding or otherwise investing in commercial loans and similar extensions of credit in the ordinary course of business, other than a Person specifically designated as a Disqualified Institution by the Borrower by written notice to the Administrative Agent delivered on or before the Original Closing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Disqualified Institutions shall (A) exclude any Person that the Borrower has designated as no longer being a Disqualified Institution by written notice delivered to the Administrative Agent from time to time and (B) include any Person that is added, pursuant to a written supplement to the list of Disqualified Institutions (provided that any such written supplement of any Person other than a Competitor must be reasonably approved by the Administrative Agent), that is delivered by the Borrower after the Original Closing Date to the Administrative Agent;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(x) such supplement shall become effective three Business Days after delivery to the Administrative Agent, (y) shall not apply retroactively to disqualify the acquisition or transfer of an interest in the Loans that was effective prior to the effective date of such supplement and (z) no supplements shall be made to the disqualified institutions list during the continuance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Disqualifying Event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as defined in “Eligible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Dividing Person</w:t>
      </w:r>
      <w:r>
        <w:rPr>
          <w:rFonts w:ascii="Times New Roman;Times;Serif" w:hAnsi="Times New Roman;Times;Serif"/>
          <w:b w:val="false"/>
          <w:i w:val="false"/>
          <w:caps w:val="false"/>
          <w:smallCaps w:val="false"/>
          <w:sz w:val="20"/>
        </w:rPr>
        <w:t>” has the meaning assigned to it in the definition of “Division.”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Division</w:t>
      </w:r>
      <w:r>
        <w:rPr>
          <w:rFonts w:ascii="Times New Roman;Times;Serif" w:hAnsi="Times New Roman;Times;Serif"/>
          <w:b w:val="false"/>
          <w:i w:val="false"/>
          <w:caps w:val="false"/>
          <w:smallCaps w:val="false"/>
          <w:sz w:val="20"/>
        </w:rPr>
        <w:t>”: the division of the assets, liabilities and/or obligations of a Person (the “</w:t>
      </w:r>
      <w:r>
        <w:rPr>
          <w:rFonts w:ascii="Times New Roman;Times;Serif" w:hAnsi="Times New Roman;Times;Serif"/>
          <w:b/>
          <w:i/>
          <w:caps w:val="false"/>
          <w:smallCaps w:val="false"/>
          <w:sz w:val="20"/>
        </w:rPr>
        <w:t>Dividing Person</w:t>
      </w:r>
      <w:r>
        <w:rPr>
          <w:rFonts w:ascii="Times New Roman;Times;Serif" w:hAnsi="Times New Roman;Times;Serif"/>
          <w:b w:val="false"/>
          <w:i w:val="false"/>
          <w:caps w:val="false"/>
          <w:smallCaps w:val="false"/>
          <w:sz w:val="20"/>
        </w:rPr>
        <w:t>”) among two or more Persons (whether pursuant to a “plan of division” or similar arrangement), which may or may not include the Dividing Person and pursuant to which the Dividing Person may or may not survive.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Dollar Equivalent</w:t>
      </w:r>
      <w:r>
        <w:rPr>
          <w:rFonts w:ascii="Times New Roman;Times;Serif" w:hAnsi="Times New Roman;Times;Serif"/>
          <w:b w:val="false"/>
          <w:i w:val="false"/>
          <w:caps w:val="false"/>
          <w:smallCaps w:val="false"/>
          <w:sz w:val="20"/>
        </w:rPr>
        <w:t>”: at any time, (a) with respect to any amount denominated in Dollars, such amount, and (b) with respect to any amount denominated in any Foreign Currency, the equivalent amount thereof in Dollars as determined by the Administrative Agent, at such time on the basis of the Exchange Rate (determined in respect of the most recent Revaluation Date) for the purchase of Dollars with such Foreign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Dollars</w:t>
      </w:r>
      <w:r>
        <w:rPr>
          <w:rFonts w:ascii="Times New Roman;Times;Serif" w:hAnsi="Times New Roman;Times;Serif"/>
          <w:b w:val="false"/>
          <w:i w:val="false"/>
          <w:caps w:val="false"/>
          <w:smallCaps w:val="false"/>
          <w:sz w:val="20"/>
        </w:rPr>
        <w:t>” and “$”: dollars in lawful currency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Domestic Subsidiary</w:t>
      </w:r>
      <w:r>
        <w:rPr>
          <w:rFonts w:ascii="Times New Roman;Times;Serif" w:hAnsi="Times New Roman;Times;Serif"/>
          <w:b w:val="false"/>
          <w:i w:val="false"/>
          <w:caps w:val="false"/>
          <w:smallCaps w:val="false"/>
          <w:sz w:val="20"/>
        </w:rPr>
        <w:t>”: any Subsidiary of any Loan Party organized under the laws of any jurisdiction within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Earn Out Obligations</w:t>
      </w:r>
      <w:r>
        <w:rPr>
          <w:rFonts w:ascii="Times New Roman;Times;Serif" w:hAnsi="Times New Roman;Times;Serif"/>
          <w:b w:val="false"/>
          <w:i w:val="false"/>
          <w:caps w:val="false"/>
          <w:smallCaps w:val="false"/>
          <w:sz w:val="20"/>
        </w:rPr>
        <w:t>” any cash earn out obligations, performance payments or similar obligations of any Loan Party or any of their Subsidiaries to any sellers arising out of or in connection with any Permitted Acquisition, but excluding any working capital adjustments or payments for services or licenses provided by such sellers.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EEA Financial Institution</w:t>
      </w:r>
      <w:r>
        <w:rPr>
          <w:rFonts w:ascii="Times New Roman;Times;Serif" w:hAnsi="Times New Roman;Times;Serif"/>
          <w:b w:val="false"/>
          <w:i w:val="false"/>
          <w:caps w:val="false"/>
          <w:smallCaps w:val="false"/>
          <w:sz w:val="20"/>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EEA Member Country</w:t>
      </w:r>
      <w:r>
        <w:rPr>
          <w:rFonts w:ascii="Times New Roman;Times;Serif" w:hAnsi="Times New Roman;Times;Serif"/>
          <w:b w:val="false"/>
          <w:i w:val="false"/>
          <w:caps w:val="false"/>
          <w:smallCaps w:val="false"/>
          <w:sz w:val="20"/>
        </w:rPr>
        <w:t>”: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EEA Resolution Authority</w:t>
      </w:r>
      <w:r>
        <w:rPr>
          <w:rFonts w:ascii="Times New Roman;Times;Serif" w:hAnsi="Times New Roman;Times;Serif"/>
          <w:b w:val="false"/>
          <w:i w:val="false"/>
          <w:caps w:val="false"/>
          <w:smallCaps w:val="false"/>
          <w:sz w:val="20"/>
        </w:rPr>
        <w:t>”: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August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Eligible Assignee</w:t>
      </w:r>
      <w:r>
        <w:rPr>
          <w:rFonts w:ascii="Times New Roman;Times;Serif" w:hAnsi="Times New Roman;Times;Serif"/>
          <w:b w:val="false"/>
          <w:i w:val="false"/>
          <w:caps w:val="false"/>
          <w:smallCaps w:val="false"/>
          <w:sz w:val="20"/>
        </w:rPr>
        <w:t xml:space="preserve">”: any Person that meets the requirements to be an assignee under </w:t>
      </w:r>
      <w:r>
        <w:rPr>
          <w:rFonts w:ascii="Times New Roman;Times;Serif" w:hAnsi="Times New Roman;Times;Serif"/>
          <w:b w:val="false"/>
          <w:i w:val="false"/>
          <w:caps w:val="false"/>
          <w:smallCaps w:val="false"/>
          <w:sz w:val="20"/>
          <w:u w:val="single"/>
        </w:rPr>
        <w:t>Section 10.6(b)(iii)</w:t>
      </w:r>
      <w:r>
        <w:rPr>
          <w:rFonts w:ascii="Times New Roman;Times;Serif" w:hAnsi="Times New Roman;Times;Serif"/>
          <w:b w:val="false"/>
          <w:i w:val="false"/>
          <w:caps w:val="false"/>
          <w:smallCaps w:val="false"/>
          <w:sz w:val="20"/>
        </w:rPr>
        <w:t xml:space="preserve">, (v) and (vi) (subject to such consents, if any, as may be required under </w:t>
      </w:r>
      <w:r>
        <w:rPr>
          <w:rFonts w:ascii="Times New Roman;Times;Serif" w:hAnsi="Times New Roman;Times;Serif"/>
          <w:b w:val="false"/>
          <w:i w:val="false"/>
          <w:caps w:val="false"/>
          <w:smallCaps w:val="false"/>
          <w:sz w:val="20"/>
          <w:u w:val="single"/>
        </w:rPr>
        <w:t>Section 10.6(b)(iii)</w:t>
      </w:r>
      <w:r>
        <w:rPr>
          <w:rFonts w:ascii="Times New Roman;Times;Serif" w:hAnsi="Times New Roman;Times;Serif"/>
          <w:b w:val="false"/>
          <w:i w:val="false"/>
          <w:caps w:val="false"/>
          <w:smallCaps w:val="false"/>
          <w:sz w:val="20"/>
        </w:rPr>
        <w:t xml:space="preserve">); provided, however, any Disqualified Institution is subject to </w:t>
      </w:r>
      <w:r>
        <w:rPr>
          <w:rFonts w:ascii="Times New Roman;Times;Serif" w:hAnsi="Times New Roman;Times;Serif"/>
          <w:b w:val="false"/>
          <w:i w:val="false"/>
          <w:caps w:val="false"/>
          <w:smallCaps w:val="false"/>
          <w:sz w:val="20"/>
          <w:u w:val="single"/>
        </w:rPr>
        <w:t>Section 10.6(k)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Eligible Currency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each Alternative Currency that is readily available, freely transferable and convertible into Dollars in the international interbank market available to the Lenders in such market and as to which a Dollar Equivalent may be readily calculated. If, with respect to any Alternative Currency, any change in currency controls or exchange regulations or any change in the national or international financial, political or economic conditions are imposed in the country in which such currency is issued, result in, in the reasonable opinion of the Administrative Agent, (a) such currency no longer being readily available, freely transferable and convertible into Dollars, (b) a Dollar Equivalent is no longer readily calculable with respect to such currency, (c) providing such currency is impracticable for the Lenders or (d) no longer a currency in which any Lender is willing to make such Revolving Loan (each of (a), (b), (c), and (d), a “</w:t>
      </w:r>
      <w:r>
        <w:rPr>
          <w:rFonts w:ascii="Times New Roman;Times;Serif" w:hAnsi="Times New Roman;Times;Serif"/>
          <w:b/>
          <w:i/>
          <w:caps w:val="false"/>
          <w:smallCaps w:val="false"/>
          <w:sz w:val="20"/>
        </w:rPr>
        <w:t>Disqualifying Event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then the Administrative Agent shall promptly notify the Borrower, and such country’s currency shall no longer be an Alternative Currency until such time as the Disqualifying Event(s) no longer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Laws</w:t>
      </w:r>
      <w:r>
        <w:rPr>
          <w:rFonts w:ascii="Times New Roman;Times;Serif" w:hAnsi="Times New Roman;Times;Serif"/>
          <w:b w:val="false"/>
          <w:i w:val="false"/>
          <w:caps w:val="false"/>
          <w:smallCaps w:val="false"/>
          <w:sz w:val="20"/>
        </w:rPr>
        <w:t>”: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or the environment, as now or may at any time hereafter be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Liability</w:t>
      </w:r>
      <w:r>
        <w:rPr>
          <w:rFonts w:ascii="Times New Roman;Times;Serif" w:hAnsi="Times New Roman;Times;Serif"/>
          <w:b w:val="false"/>
          <w:i w:val="false"/>
          <w:caps w:val="false"/>
          <w:smallCaps w:val="false"/>
          <w:sz w:val="20"/>
        </w:rPr>
        <w:t>”: any liability, contingent or otherwise (including any liability for damages, costs of environmental remediation, fines, penalties or indemnities), of the Borrower, any other Loan Party or any of their respective Subsidiaries directly or indirectly resulting from or based upon (a) a violation of an Environmental Law, (b) the generation, use, handling, transportation, storage, treatment or disposal of any Materials of Environmental Concern, (c) exposure to any Materials of Environmental Concern, (d) the release of any Materials of Environmental Concern into the environment, or (e) any contract or agreement pursuant to which liability is assumed or imposed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Equity Interests</w:t>
      </w:r>
      <w:r>
        <w:rPr>
          <w:rFonts w:ascii="Times New Roman;Times;Serif" w:hAnsi="Times New Roman;Times;Serif"/>
          <w:b w:val="false"/>
          <w:i w:val="false"/>
          <w:caps w:val="false"/>
          <w:smallCaps w:val="false"/>
          <w:sz w:val="20"/>
        </w:rPr>
        <w:t>”: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the Employee Retirement Income Security Act of 1974,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 Affiliate</w:t>
      </w:r>
      <w:r>
        <w:rPr>
          <w:rFonts w:ascii="Times New Roman;Times;Serif" w:hAnsi="Times New Roman;Times;Serif"/>
          <w:b w:val="false"/>
          <w:i w:val="false"/>
          <w:caps w:val="false"/>
          <w:smallCaps w:val="false"/>
          <w:sz w:val="20"/>
        </w:rPr>
        <w:t>”: each business or entity which is, or within the last six years was, a member of a “controlled group of corporations,” under “common control” or an “affiliated service group” with any Loan Party within the meaning of Section 414(b), (c) or (m) of the Code, required to be aggregated with any Loan Party under Section 414(o) of the Code, or is, or within the last six years was, under “common control” with any Loan Party, within the meaning of Section 4001(a)(14)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 Event</w:t>
      </w:r>
      <w:r>
        <w:rPr>
          <w:rFonts w:ascii="Times New Roman;Times;Serif" w:hAnsi="Times New Roman;Times;Serif"/>
          <w:b w:val="false"/>
          <w:i w:val="false"/>
          <w:caps w:val="false"/>
          <w:smallCaps w:val="false"/>
          <w:sz w:val="20"/>
        </w:rPr>
        <w:t>”: any of (a) a reportable event as defined in Section 4043 of ERISA with respect to a Pension Plan, excluding such events as to which the PBGC by regulation has waived the requirement of Section 4043(a) of ERISA that it be notified within 30 days of the occurrence of such event; (b) a withdrawal by any Loan Party or any ERISA Affiliate thereof from a Pension Plan or the termination of any Pension Plan resulting in liability under Sections 4063 or 4064 of ERISA; (c) the withdrawal of any Loan Party or, to the knowledge of any Loan Party, any ERISA Affiliate thereof in a complete or partial withdrawal (within the meaning of Section 4203 and 4205 of ERISA) from any Multiemployer Plan if there is any potential liability therefor, or the receipt by any Loan Party or, to the knowledge of any Loan Party, any ERISA Affiliate thereof of notice from any Multiemployer Plan that it is in insolvency pursuant to Section 4245 of ERISA; (d) the filing of a notice of intent to terminate, the treatment of a plan amendment as a termination under Section 4041 or 4041A of ERISA, or the commencement of proceedings by the PBGC to terminate a Pension Plan or Multiemployer Plan; (e) the imposition of liability on any Loan Party or any ERISA Affiliate thereof pursuant to Sections 4062(e) or 4069 of ERISA or by reason of the application of Section 4212(c) of ERISA; (f) the failure by any Loan Party or any ERISA Affiliate thereof to make any required contribution to a Pension Plan, or the failure to meet the minimum funding standard of Section 412 of the Code with respect to any Pension Plan (whether or not waived in accordance with Section 412(c) of the Code) or the failure to make by its due date a required installment under Section 430 of the Code with respect to any Pension Plan or the failure to make any required contribution to a Multiemployer Plan; (g) the determination that any Pension Plan is considered an at-risk plan or a plan in endangered to critical status within the meaning of Sections 430, 431 and 432 of the Code or Sections 303, 304 and 305 of ERISA; (h) an event or condition which might reasonably be expected to constitute grounds under Section 4042 of ERISA for the termination of, or the appointment of a trustee to administer, any Pension Plan or Multiemployer Plan; (i) the imposition of any liability under Title I or Title IV of ERISA, other than PBGC premiums due but not delinquent under Section 4007 of ERISA, upon any Loan Party or any ERISA Affiliate thereof; (j) the occurrence of a non-exempt prohibited transaction under Sections 406 or 407 of ERISA for which any Loan Party or any Subsidiary thereof may be directly or indirectly liable to the extent such transaction could reasonably be expected to result in a Material Adverse Effect; (k) the assertion of a material claim (other than routine claim for benefits) against any Pension Plan or the assets thereof, or against any Loan Party or any Subsidiary thereof in connection with any such Pension Plan; (l) receipt from the IRS of notice of the failure of any Pension Plan to qualify under Section 401(a) of the Code, or the failure of any trust forming part of any Pension Plan to fail to qualify for exemption from taxation under Section 501(a) of the Code; or (m) the imposition of any lien (or the fulfillment of the conditions for the imposition of any lien) on any of the rights, properties or assets of any Loan Party or any ERISA Affiliate thereof, in either case pursuant to Title I or IV, including Section 302(f) or 303(k) of ERISA or to Section 401(a)(29) or 430(k)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 Funding Rules</w:t>
      </w:r>
      <w:r>
        <w:rPr>
          <w:rFonts w:ascii="Times New Roman;Times;Serif" w:hAnsi="Times New Roman;Times;Serif"/>
          <w:b w:val="false"/>
          <w:i w:val="false"/>
          <w:caps w:val="false"/>
          <w:smallCaps w:val="false"/>
          <w:sz w:val="20"/>
        </w:rPr>
        <w:t>”: the rules regarding minimum required contributions (including any installment payment thereof) to Pension Plans as set forth in Sections 412, 430, 431, 432 and 436 of the Code and Sections 302, 303, 304 and 305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EU Bail-In Legislation Schedule</w:t>
      </w:r>
      <w:r>
        <w:rPr>
          <w:rFonts w:ascii="Times New Roman;Times;Serif" w:hAnsi="Times New Roman;Times;Serif"/>
          <w:b w:val="false"/>
          <w:i w:val="false"/>
          <w:caps w:val="false"/>
          <w:smallCaps w:val="false"/>
          <w:sz w:val="20"/>
        </w:rPr>
        <w:t>”: the EU Legislation Bail-In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Euro</w:t>
      </w:r>
      <w:r>
        <w:rPr>
          <w:rFonts w:ascii="Times New Roman;Times;Serif" w:hAnsi="Times New Roman;Times;Serif"/>
          <w:b w:val="false"/>
          <w:i w:val="false"/>
          <w:caps w:val="false"/>
          <w:smallCaps w:val="false"/>
          <w:sz w:val="20"/>
        </w:rPr>
        <w:t>”: the single currency of the participating member states of the European Union.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EURIBO Rate</w:t>
      </w:r>
      <w:r>
        <w:rPr>
          <w:rFonts w:ascii="Times New Roman;Times;Serif" w:hAnsi="Times New Roman;Times;Serif"/>
          <w:b w:val="false"/>
          <w:i w:val="false"/>
          <w:caps w:val="false"/>
          <w:smallCaps w:val="false"/>
          <w:sz w:val="20"/>
        </w:rPr>
        <w:t>”: with respect to any Term Benchmark Borrowing denominated in Euro and for any Interest Period, the EURIBOR Screen Rate at approximately 11:00 a.m., Brussels time, two (2) TARGET2 Days prior to the commencement of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EURIBOR Screen Rate</w:t>
      </w:r>
      <w:r>
        <w:rPr>
          <w:rFonts w:ascii="Times New Roman;Times;Serif" w:hAnsi="Times New Roman;Times;Serif"/>
          <w:b w:val="false"/>
          <w:i w:val="false"/>
          <w:caps w:val="false"/>
          <w:smallCaps w:val="false"/>
          <w:sz w:val="20"/>
        </w:rPr>
        <w:t>”: for any day and time, with respect to any Term Benchmark Borrowing denominated in Euro and for any Interest Period, the euro interbank offered rate administered by the European Money Markets Institute (or any other person which takes over the administration of such rate) for Euro for the relevant period displayed on page EURIBOR01 of the Reuters screen (or any replacement Reuters page which displays that rate) or on the appropriate page of such other information service which publishes that rate from time to time in place of Reuters as published at approximately 11:00 a.m., Brussels time, prior to the commencement of such Interest Period. If such page or service ceases to be available, the Administrative Agent may specify another page or service displaying the relevant rate after consultation with the Borrower. If the EURIBOR Screen Rate as so determined would be less than zero, such rate shall be deemed to be zero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xml:space="preserve">”: any of the events specified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requirement for the giving of notice, the lapse of time, or both, has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 Rate</w:t>
      </w:r>
      <w:r>
        <w:rPr>
          <w:rFonts w:ascii="Times New Roman;Times;Serif" w:hAnsi="Times New Roman;Times;Serif"/>
          <w:b w:val="false"/>
          <w:i w:val="false"/>
          <w:caps w:val="false"/>
          <w:smallCaps w:val="false"/>
          <w:sz w:val="20"/>
        </w:rPr>
        <w:t>”: on any day, with respect to any Foreign Currency, the rate at which such Foreign Currency may be exchanged into Dollars, as set forth at approximately 11:00 A.M.  (London, England time) two Business Days prior to the date as of which such foreign exchange computation is made, on the relevant Reuters World Currency Page for such Foreign Currency (subject to delivery to the Borrower of a “screen shot” of such Reuters World Currency Page). In the event that such rate does not appear on any Reuters World Currency Page, the Exchange Rate with respect to such Foreign Currency shall be determined by reference to such other publicly available service for displaying exchange rates as may be reasonably selected by the Administrative Agent or, in the event no such service is selected, such Exchange Rate shall instead be calculated on the basis of the arithmetical average of the spot exchange rates of the Administrative Agent for such Foreign Currency on the London market at 11:00 A.M.  (London, England time), on such date for the purchase of Dollars with such Foreign Currency, for delivery two Business Days later; provided, that if at the time of any such determination, for any reason, no such spot rate is being quoted, the Administrative Agent may use any reasonable method it deems appropriate to determine such rate, and such determination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Excluded Assets</w:t>
      </w:r>
      <w:r>
        <w:rPr>
          <w:rFonts w:ascii="Times New Roman;Times;Serif" w:hAnsi="Times New Roman;Times;Serif"/>
          <w:b w:val="false"/>
          <w:i w:val="false"/>
          <w:caps w:val="false"/>
          <w:smallCaps w:val="false"/>
          <w:sz w:val="20"/>
        </w:rPr>
        <w:t>”: as defined in the Guarantee and Collateral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Excluded Foreign Subsidiary</w:t>
      </w:r>
      <w:r>
        <w:rPr>
          <w:rFonts w:ascii="Times New Roman;Times;Serif" w:hAnsi="Times New Roman;Times;Serif"/>
          <w:b w:val="false"/>
          <w:i w:val="false"/>
          <w:caps w:val="false"/>
          <w:smallCaps w:val="false"/>
          <w:sz w:val="20"/>
        </w:rPr>
        <w:t>”: in respect of any Loan Party, any Subsidiary of such Loan Party (a) that is a “controlled foreign corporation” as defined in Section 957 of the Code, (b) that is a Subsidiary (whether direct or indirect) of a “controlled foreign corporation” as defined in Section 957 of the Code, or (c) substantially all of the assets of which are Equity Interests (or Equity Interests and debt interests) in one or more “controlled foreign corporations” as defined in Section 957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Excluded Swap Obligations</w:t>
      </w:r>
      <w:r>
        <w:rPr>
          <w:rFonts w:ascii="Times New Roman;Times;Serif" w:hAnsi="Times New Roman;Times;Serif"/>
          <w:b w:val="false"/>
          <w:i w:val="false"/>
          <w:caps w:val="false"/>
          <w:smallCaps w:val="false"/>
          <w:sz w:val="20"/>
        </w:rPr>
        <w:t>”: with respect to any Guarantor, any Swap Obligation if, and to the extent that, all or a portion of the Guarantee Obligation of such Guarantor with respect to, or the grant by such Guarantor of a Lien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Section 2.3 of the Guarantee and Collateral Agreement and any other “keepwell, support or other agreement” provided for the benefit of such Guarantor and any and all guarantees of such Guarantor’s Swap Obligations by other Loan Parties) at the time such Guarantee Obligation of such Guarantor, or the grant by such Guarantor of such Lien, becomes effective with respect to such Swap Obligation. If such a Swap Obligation arises under a master agreement governing more than one swap, such exclusion shall apply only to the portion of such Swap Obligation that is attributable to swaps for which such Guarantee Obligation or Lien is or becomes excluded in accordance with the first sentence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Excluded Taxes</w:t>
      </w:r>
      <w:r>
        <w:rPr>
          <w:rFonts w:ascii="Times New Roman;Times;Serif" w:hAnsi="Times New Roman;Times;Serif"/>
          <w:b w:val="false"/>
          <w:i w:val="false"/>
          <w:caps w:val="false"/>
          <w:smallCaps w:val="false"/>
          <w:sz w:val="20"/>
        </w:rPr>
        <w:t xml:space="preserve">”: any of the following Taxes imposed on or with respect to a Recipient or required to be withheld or deducted from a payment to a Recipient, (a) Taxes imposed on or measured by net income (however denominated), franchise Taxes, and branch profits Taxes, in any such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or (ii) such Lender changes its lending office, except in each case to the extent that, pursuant to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Times;Serif" w:hAnsi="Times New Roman;Times;Serif"/>
          <w:b w:val="false"/>
          <w:i w:val="false"/>
          <w:caps w:val="false"/>
          <w:smallCaps w:val="false"/>
          <w:sz w:val="20"/>
          <w:u w:val="single"/>
        </w:rPr>
        <w:t>Section 2.15(f)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any Taxes imposed under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Facility and Facilities</w:t>
      </w:r>
      <w:r>
        <w:rPr>
          <w:rFonts w:ascii="Times New Roman;Times;Serif" w:hAnsi="Times New Roman;Times;Serif"/>
          <w:b w:val="false"/>
          <w:i w:val="false"/>
          <w:caps w:val="false"/>
          <w:smallCaps w:val="false"/>
          <w:sz w:val="20"/>
        </w:rPr>
        <w:t>”: each or all of (as applicable) (a) the L/C Facility (which is a subfacility of the Revolving Facility), and (b) the Revolving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FASB ASC</w:t>
      </w:r>
      <w:r>
        <w:rPr>
          <w:rFonts w:ascii="Times New Roman;Times;Serif" w:hAnsi="Times New Roman;Times;Serif"/>
          <w:b w:val="false"/>
          <w:i w:val="false"/>
          <w:caps w:val="false"/>
          <w:smallCaps w:val="false"/>
          <w:sz w:val="20"/>
        </w:rPr>
        <w:t>”: the Accounting Standards certification of the Financial Accounting Standards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FATCA</w:t>
      </w:r>
      <w:r>
        <w:rPr>
          <w:rFonts w:ascii="Times New Roman;Times;Serif" w:hAnsi="Times New Roman;Times;Serif"/>
          <w:b w:val="false"/>
          <w:i w:val="false"/>
          <w:caps w:val="false"/>
          <w:smallCaps w:val="false"/>
          <w:sz w:val="20"/>
        </w:rPr>
        <w:t>”: collectively,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Federal Funds Effective Rate</w:t>
      </w:r>
      <w:r>
        <w:rPr>
          <w:rFonts w:ascii="Times New Roman;Times;Serif" w:hAnsi="Times New Roman;Times;Serif"/>
          <w:b w:val="false"/>
          <w:i w:val="false"/>
          <w:caps w:val="false"/>
          <w:smallCaps w:val="false"/>
          <w:sz w:val="20"/>
        </w:rPr>
        <w:t>”: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of the quotations for the day of such transactions received by Administrative Agent from three federal funds brokers of recognized standing selected by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Fee Letters</w:t>
      </w:r>
      <w:r>
        <w:rPr>
          <w:rFonts w:ascii="Times New Roman;Times;Serif" w:hAnsi="Times New Roman;Times;Serif"/>
          <w:b w:val="false"/>
          <w:i w:val="false"/>
          <w:caps w:val="false"/>
          <w:smallCaps w:val="false"/>
          <w:sz w:val="20"/>
        </w:rPr>
        <w:t>”: collectively, (i) that certain Mandate Letter dated as of October 10, 2023, among the Borrower, BMO Capital Markets Corp. and BMO, (ii) that certain Mandate Letter dated as of December 8, 2025, among Borrower, BMO Capital Markets Corp. and BMO and (iii) that certain Mandate Letter, dated as of July 13, 2026, among the Borrower, BMO Capital Markets Corp. and BMO and each individually, a “</w:t>
      </w:r>
      <w:r>
        <w:rPr>
          <w:rFonts w:ascii="Times New Roman;Times;Serif" w:hAnsi="Times New Roman;Times;Serif"/>
          <w:b/>
          <w:i/>
          <w:caps w:val="false"/>
          <w:smallCaps w:val="false"/>
          <w:sz w:val="20"/>
        </w:rPr>
        <w:t>Fee Letter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First Amendment</w:t>
      </w:r>
      <w:r>
        <w:rPr>
          <w:rFonts w:ascii="Times New Roman;Times;Serif" w:hAnsi="Times New Roman;Times;Serif"/>
          <w:b w:val="false"/>
          <w:i w:val="false"/>
          <w:caps w:val="false"/>
          <w:smallCaps w:val="false"/>
          <w:sz w:val="20"/>
        </w:rPr>
        <w:t>”: that certain First Amendment to Revolving Credit Agreement, dated as of December 23, 2025, by and among the Borrower, each other Loan Party, the Administrative Agent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First Tier Foreign Subsidiary</w:t>
      </w:r>
      <w:r>
        <w:rPr>
          <w:rFonts w:ascii="Times New Roman;Times;Serif" w:hAnsi="Times New Roman;Times;Serif"/>
          <w:b w:val="false"/>
          <w:i w:val="false"/>
          <w:caps w:val="false"/>
          <w:smallCaps w:val="false"/>
          <w:sz w:val="20"/>
        </w:rPr>
        <w:t>”: at any date of determination with respect to a Loan Party, each direct Foreign Subsidiary in which such Loan Party, owns directly more than 50%, in the aggregate, of the Voting Stock of such Foreign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First Tier Foreign Subsidiary Holding Company</w:t>
      </w:r>
      <w:r>
        <w:rPr>
          <w:rFonts w:ascii="Times New Roman;Times;Serif" w:hAnsi="Times New Roman;Times;Serif"/>
          <w:b w:val="false"/>
          <w:i w:val="false"/>
          <w:caps w:val="false"/>
          <w:smallCaps w:val="false"/>
          <w:sz w:val="20"/>
        </w:rPr>
        <w:t>”: at any date of determination with respect to any Loan Party, each direct Domestic Subsidiary of such Loan Party substantially all of the assets of which consist of Equity Interests (or Equity Interests and debt interests) of Foreign Subsidiaries and assets incidental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Flood Insurance Laws</w:t>
      </w:r>
      <w:r>
        <w:rPr>
          <w:rFonts w:ascii="Times New Roman;Times;Serif" w:hAnsi="Times New Roman;Times;Serif"/>
          <w:b w:val="false"/>
          <w:i w:val="false"/>
          <w:caps w:val="false"/>
          <w:smallCaps w:val="false"/>
          <w:sz w:val="20"/>
        </w:rPr>
        <w:t>”: (i) the National Flood Insurance Act of 1968 as now or hereafter in effect or any successor statute thereto, (ii) the Flood Disaster Protection Act of 1973 as now or hereafter in effect or any successor statute thereto, (iii) the National Flood Insurance Reform Act of 1994 (amending 42 USC 4001, et seq.), as the same may be amended or recodified from time to time, and (iv) the Flood Insurance Reform Act of 2004 and any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Floor</w:t>
      </w:r>
      <w:r>
        <w:rPr>
          <w:rFonts w:ascii="Times New Roman;Times;Serif" w:hAnsi="Times New Roman;Times;Serif"/>
          <w:b w:val="false"/>
          <w:i w:val="false"/>
          <w:caps w:val="false"/>
          <w:smallCaps w:val="false"/>
          <w:sz w:val="20"/>
        </w:rPr>
        <w:t>”: the benchmark rate floor, if any, provided in this Agreement initially (as of the execution of this Agreement, the modification, amendment or renewal of this Agreement or otherwise) with respect to the Base Rate, the Relevant Rate or the Central Bank Rate, as applicable. For the avoidance of doubt, as of the Closing Date, the initial Floor for each of the Base Rate, the Relevant Rate and the Central Bank Rate shall be 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Flow of Funds Agreement</w:t>
      </w:r>
      <w:r>
        <w:rPr>
          <w:rFonts w:ascii="Times New Roman;Times;Serif" w:hAnsi="Times New Roman;Times;Serif"/>
          <w:b w:val="false"/>
          <w:i w:val="false"/>
          <w:caps w:val="false"/>
          <w:smallCaps w:val="false"/>
          <w:sz w:val="20"/>
        </w:rPr>
        <w:t>”: a letter agreement between the Borrower and the Administrative Agent regarding the disbursement of Loan proceeds (which shall include any proposed disbursements by the Administrative Agent to consummate the Transactions), the funding and the payment of the Administrative Agent’s reasonable and documented expenses and the reasonable and documented expenses of the Administrative Agent’s counsel and the Borrower’s counsel, and such other matters as may be agreed to by the Borrower and the Administrative Agent, in form and substance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Foreign Currency</w:t>
      </w:r>
      <w:r>
        <w:rPr>
          <w:rFonts w:ascii="Times New Roman;Times;Serif" w:hAnsi="Times New Roman;Times;Serif"/>
          <w:b w:val="false"/>
          <w:i w:val="false"/>
          <w:caps w:val="false"/>
          <w:smallCaps w:val="false"/>
          <w:sz w:val="20"/>
        </w:rPr>
        <w:t>”: lawful money of a country other than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Foreign Disposition</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2.7(d)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Foreign Investment Limit</w:t>
      </w:r>
      <w:r>
        <w:rPr>
          <w:rFonts w:ascii="Times New Roman;Times;Serif" w:hAnsi="Times New Roman;Times;Serif"/>
          <w:b w:val="false"/>
          <w:i w:val="false"/>
          <w:caps w:val="false"/>
          <w:smallCaps w:val="false"/>
          <w:sz w:val="20"/>
        </w:rPr>
        <w:t xml:space="preserve">”: at any time, with respect to all of the Loan Parties and in respect of (a) the aggregate amount of all Investments (other than Investments that are intercompany Indebtedness) made by any Loan Party in any Subsidiary (including any Foreign Subsidiary) that is not a Loan Party, in each case to the extent such Investments are made on or after the Effective Date and remain outstanding at such time, (b) the aggregate amount of all intercompany Indebtedness incurred by any Subsidiary (including any Foreign Subsidiary) that is not a Loan Party and owing to a Loan Party, in each case to the extent such intercompany Indebtedness is incurred on or after the Effective Date and remains outstanding at such time, (c) the aggregate amount of all Restricted Payments made on or after the Effective Date by any Loan Party to any Subsidiary (including any Foreign Subsidiary) that is not a Loan Party, (d) the aggregate amount of all Dispositions made on or after the Effective Date by any Loan Party to any Subsidiary (including any Foreign Subsidiary) that is not a Loan Party and (e) without duplication, the book value of the assets of any Loan Party that is merged or consolidated with or into any Subsidiary (including any Foreign Subsidiary) that is not a Loan Party if the surviving entity in such merger is not, or does not immediately become, a Loan Party, an aggregate amount for all of the foregoing clauses (a) through (e) in an amount not exceeding 20% of Consolidated Total Current Assets (measured as of the date of the financial statements most recently delivered to the Administrative Agent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Foreign Law Pledge Agreement</w:t>
      </w:r>
      <w:r>
        <w:rPr>
          <w:rFonts w:ascii="Times New Roman;Times;Serif" w:hAnsi="Times New Roman;Times;Serif"/>
          <w:b w:val="false"/>
          <w:i w:val="false"/>
          <w:caps w:val="false"/>
          <w:smallCaps w:val="false"/>
          <w:sz w:val="20"/>
        </w:rPr>
        <w:t>”: in respect of the grant by any Loan Party to the Administrative Agent (for the ratable benefit of the Secured Parties) of a Lien on certain of the Equity Interests in any First Tier Foreign Subsidiary owned by such Loan Party any pledge agreement (however designated) reasonably required by the Administrative Agent to be prepared under the laws of the foreign jurisdiction in which such First Tier Foreign Subsidiary is organized and executed by such Loan Party (and, as applicable, such First Tier Foreign Subsidiary) for the purpose of creating, perfecting and otherwise protecting such Lien to the maximum extent possible under the laws of such foreign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Foreign Lender</w:t>
      </w:r>
      <w:r>
        <w:rPr>
          <w:rFonts w:ascii="Times New Roman;Times;Serif" w:hAnsi="Times New Roman;Times;Serif"/>
          <w:b w:val="false"/>
          <w:i w:val="false"/>
          <w:caps w:val="false"/>
          <w:smallCaps w:val="false"/>
          <w:sz w:val="20"/>
        </w:rPr>
        <w:t>”: (a) if the Borrower is a U.S. Person, a Lender that is not a U.S. Person, and (b) if the Borrower is not a U.S. Person, a Lender that is resident or organized under the laws of a jurisdiction other than that in which the Borrower is resident for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Foreign Pledge Documents</w:t>
      </w:r>
      <w:r>
        <w:rPr>
          <w:rFonts w:ascii="Times New Roman;Times;Serif" w:hAnsi="Times New Roman;Times;Serif"/>
          <w:b w:val="false"/>
          <w:i w:val="false"/>
          <w:caps w:val="false"/>
          <w:smallCaps w:val="false"/>
          <w:sz w:val="20"/>
        </w:rPr>
        <w:t>”: collectively, in respect of the grant by any Loan Party to the Administrative Agent (for the ratable benefit of the Secured Parties) of a Lien on certain of the Equity Interests in any First Tier Foreign Subsidiary owned by such Loan Party, any related Foreign Law Pledge Agreement, any related filings, an opinion delivered by local counsel in the foreign jurisdiction in which such First Tier Foreign Subsidiary is organized and addressing the effectiveness of the pledge by such Loan Party to the Administrative Agent (for the ratable benefit of the Secured Parties) of the pledged Equity Interests in such First Tier Foreign Subsidiary having been issued to such Loan Party, any related authorizing resolutions adopted by the Board of Directors (or equivalent) of such Loan Party in connection with such pledge, any amendments to the organizational documents of such First Tier Foreign Subsidiary required by the Administrative Agent to facilitate the pledge by such Loan Party to the Administrative Agent (for the ratable benefit of the Secured Parties) of such pledged Equity Interests, and any other agreements, documents, instruments, notices, filings or other items reasonably required by the Administrative Agent to be executed and/or delivered in connection with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Foreign Subsidiary</w:t>
      </w:r>
      <w:r>
        <w:rPr>
          <w:rFonts w:ascii="Times New Roman;Times;Serif" w:hAnsi="Times New Roman;Times;Serif"/>
          <w:b w:val="false"/>
          <w:i w:val="false"/>
          <w:caps w:val="false"/>
          <w:smallCaps w:val="false"/>
          <w:sz w:val="20"/>
        </w:rPr>
        <w:t>”: in respect of any Loan Party, any Subsidiary of such Loan Party that is not a Domestic Subsidiary of such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FRB</w:t>
      </w:r>
      <w:r>
        <w:rPr>
          <w:rFonts w:ascii="Times New Roman;Times;Serif" w:hAnsi="Times New Roman;Times;Serif"/>
          <w:b w:val="false"/>
          <w:i w:val="false"/>
          <w:caps w:val="false"/>
          <w:smallCaps w:val="false"/>
          <w:sz w:val="20"/>
        </w:rPr>
        <w:t>”: the Board of Governors of the Federal Reserve System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Fronting Exposure</w:t>
      </w:r>
      <w:r>
        <w:rPr>
          <w:rFonts w:ascii="Times New Roman;Times;Serif" w:hAnsi="Times New Roman;Times;Serif"/>
          <w:b w:val="false"/>
          <w:i w:val="false"/>
          <w:caps w:val="false"/>
          <w:smallCaps w:val="false"/>
          <w:sz w:val="20"/>
        </w:rPr>
        <w:t>”: at any time there is a Defaulting Lender, as applicable, (a) with respect to the Issuing Lenders, such Defaulting Lender’s L/C Percentage of the outstanding L/C Exposure other than L/C Exposure as to which such Defaulting Lender’s participation obligation has been reallocated to other Lenders or Cash Collateralized in accordance with the terms hereof, and (b) with respect to the Swingline Lender, such Defaulting Lender’s Revolving Percentage of outstanding Swingline Loans made by the Swingline Lender other than Swingline Loans as to which such Defaulting Lender’s participation obligation has been reallocated to other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Fund</w:t>
      </w:r>
      <w:r>
        <w:rPr>
          <w:rFonts w:ascii="Times New Roman;Times;Serif" w:hAnsi="Times New Roman;Times;Serif"/>
          <w:b w:val="false"/>
          <w:i w:val="false"/>
          <w:caps w:val="false"/>
          <w:smallCaps w:val="false"/>
          <w:sz w:val="20"/>
        </w:rPr>
        <w:t>”: any Person (other than a natural Person (or a holding company, investment vehicle or trust for, owned and operated for the primary benefit of, a natural Person)) that is (or will be) engaged in making, purchasing, holding or otherwise investing in commercial loans, bonds and similar extensions of credit in the ordinary course of its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FX Contract</w:t>
      </w:r>
      <w:r>
        <w:rPr>
          <w:rFonts w:ascii="Times New Roman;Times;Serif" w:hAnsi="Times New Roman;Times;Serif"/>
          <w:b w:val="false"/>
          <w:i w:val="false"/>
          <w:caps w:val="false"/>
          <w:smallCaps w:val="false"/>
          <w:sz w:val="20"/>
        </w:rPr>
        <w:t>”: is any foreign exchange contract by and between the Borrower or another Group Member, on the one hand, and any Bank Services Provider, on the other hand, under which the Borrower or such other Group Member, as applicable, commits to purchase from or sell to such Bank Services Provider a specific amount of a currency other than Dollars on a specified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xml:space="preserve">”: generally accepted accounting principles in the United States as in effect from time to time, except that for purposes of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GAAP shall be determined on the basis of such principles in effect on the date hereof and consistent with those used in the preparation of the most recent audited financial statements referred to in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In the event that any “Accounting Change” (as defined below) shall occur and such change results in a change in the method of calculation of financial covenants, standards or terms in this Agreement, then each party to this Agreement agrees, if requested by the Borrower or the Required Lenders in writing, to enter into negotiations to amend such provisions of this Agreement so as to reflect equitably such Accounting Changes with the desired result that the criteria for evaluating the Borrower’s financial condition shall be the same after such Accounting Changes as if such Accounting Changes had not been made. Until such time as such an amendment shall have been executed and delivered by the Borrower, the Administrative Agent and the Required Lenders, all financial covenants, standards and terms in this Agreement shall continue to be calculated or construed as if such Accounting Changes had not occurred. “</w:t>
      </w:r>
      <w:r>
        <w:rPr>
          <w:rFonts w:ascii="Times New Roman;Times;Serif" w:hAnsi="Times New Roman;Times;Serif"/>
          <w:b/>
          <w:i/>
          <w:caps w:val="false"/>
          <w:smallCaps w:val="false"/>
          <w:sz w:val="20"/>
        </w:rPr>
        <w:t>Accounting Changes</w:t>
      </w:r>
      <w:r>
        <w:rPr>
          <w:rFonts w:ascii="Times New Roman;Times;Serif" w:hAnsi="Times New Roman;Times;Serif"/>
          <w:b w:val="false"/>
          <w:i w:val="false"/>
          <w:caps w:val="false"/>
          <w:smallCaps w:val="false"/>
          <w:sz w:val="20"/>
        </w:rPr>
        <w:t>” refers to changes in accounting principles required by the promulgation of any rule, regulation, pronouncement or opinion by the Financial Accounting Standards Board of the American Institute of Certified Public Accountants or, if applicable,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Governmental Approval</w:t>
      </w:r>
      <w:r>
        <w:rPr>
          <w:rFonts w:ascii="Times New Roman;Times;Serif" w:hAnsi="Times New Roman;Times;Serif"/>
          <w:b w:val="false"/>
          <w:i w:val="false"/>
          <w:caps w:val="false"/>
          <w:smallCaps w:val="false"/>
          <w:sz w:val="20"/>
        </w:rPr>
        <w:t>”: any consent, authorization, approval, order, license, franchise, permit, certificate, accreditation, registration, filing or notice, of, issued by, from or to, or other act by or in respect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accounting or regulatory capital rules or standards (including the Financial Standards Board, the Bank for International Settlements, the Basel Committee on Banking Supervision and any successor or similar authority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Group Members</w:t>
      </w:r>
      <w:r>
        <w:rPr>
          <w:rFonts w:ascii="Times New Roman;Times;Serif" w:hAnsi="Times New Roman;Times;Serif"/>
          <w:b w:val="false"/>
          <w:i w:val="false"/>
          <w:caps w:val="false"/>
          <w:smallCaps w:val="false"/>
          <w:sz w:val="20"/>
        </w:rPr>
        <w:t>”: the collective reference to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Guarantee and Collateral Agreement</w:t>
      </w:r>
      <w:r>
        <w:rPr>
          <w:rFonts w:ascii="Times New Roman;Times;Serif" w:hAnsi="Times New Roman;Times;Serif"/>
          <w:b w:val="false"/>
          <w:i w:val="false"/>
          <w:caps w:val="false"/>
          <w:smallCaps w:val="false"/>
          <w:sz w:val="20"/>
        </w:rPr>
        <w:t>”: the Collateral Agreement, dated as of the Original Closing Date, by the Borrower and each Guarantor in favor of the Administrative Agent, as amended, restated,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Guarantee Obligation</w:t>
      </w:r>
      <w:r>
        <w:rPr>
          <w:rFonts w:ascii="Times New Roman;Times;Serif" w:hAnsi="Times New Roman;Times;Serif"/>
          <w:b w:val="false"/>
          <w:i w:val="false"/>
          <w:caps w:val="false"/>
          <w:smallCaps w:val="false"/>
          <w:sz w:val="20"/>
        </w:rPr>
        <w:t>”: as to any Person (the “</w:t>
      </w:r>
      <w:r>
        <w:rPr>
          <w:rFonts w:ascii="Times New Roman;Times;Serif" w:hAnsi="Times New Roman;Times;Serif"/>
          <w:b/>
          <w:i/>
          <w:caps w:val="false"/>
          <w:smallCaps w:val="false"/>
          <w:sz w:val="20"/>
        </w:rPr>
        <w:t>guaranteeing person</w:t>
      </w:r>
      <w:r>
        <w:rPr>
          <w:rFonts w:ascii="Times New Roman;Times;Serif" w:hAnsi="Times New Roman;Times;Serif"/>
          <w:b w:val="false"/>
          <w:i w:val="false"/>
          <w:caps w:val="false"/>
          <w:smallCaps w:val="false"/>
          <w:sz w:val="20"/>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leases, dividends or other obligations (the “</w:t>
      </w:r>
      <w:r>
        <w:rPr>
          <w:rFonts w:ascii="Times New Roman;Times;Serif" w:hAnsi="Times New Roman;Times;Serif"/>
          <w:b/>
          <w:i/>
          <w:caps w:val="false"/>
          <w:smallCaps w:val="false"/>
          <w:sz w:val="20"/>
        </w:rPr>
        <w:t>primary obligations</w:t>
      </w:r>
      <w:r>
        <w:rPr>
          <w:rFonts w:ascii="Times New Roman;Times;Serif" w:hAnsi="Times New Roman;Times;Serif"/>
          <w:b w:val="false"/>
          <w:i w:val="false"/>
          <w:caps w:val="false"/>
          <w:smallCaps w:val="false"/>
          <w:sz w:val="20"/>
        </w:rPr>
        <w:t>”) of any other third Person (the “</w:t>
      </w:r>
      <w:r>
        <w:rPr>
          <w:rFonts w:ascii="Times New Roman;Times;Serif" w:hAnsi="Times New Roman;Times;Serif"/>
          <w:b/>
          <w:i/>
          <w:caps w:val="false"/>
          <w:smallCaps w:val="false"/>
          <w:sz w:val="20"/>
        </w:rPr>
        <w:t>primary obligor</w:t>
      </w:r>
      <w:r>
        <w:rPr>
          <w:rFonts w:ascii="Times New Roman;Times;Serif" w:hAnsi="Times New Roman;Times;Serif"/>
          <w:b w:val="false"/>
          <w:i w:val="false"/>
          <w:caps w:val="false"/>
          <w:smallCaps w:val="false"/>
          <w:sz w:val="20"/>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Guarantors</w:t>
      </w:r>
      <w:r>
        <w:rPr>
          <w:rFonts w:ascii="Times New Roman;Times;Serif" w:hAnsi="Times New Roman;Times;Serif"/>
          <w:b w:val="false"/>
          <w:i w:val="false"/>
          <w:caps w:val="false"/>
          <w:smallCaps w:val="false"/>
          <w:sz w:val="20"/>
        </w:rPr>
        <w:t>”: a collective reference to the Borrower and each Subsidiary of the Borrower which has become a Guarantor pursuant to the Guarantee and Collateral Agreement. Notwithstanding the foregoing or any contrary provision herein or in any other Loan Document no Excluded Foreign Subsidiary shall be a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Increase Effective Date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2.21(c)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Incremental Equivalent Debt</w:t>
      </w:r>
      <w:r>
        <w:rPr>
          <w:rFonts w:ascii="Times New Roman;Times;Serif" w:hAnsi="Times New Roman;Times;Serif"/>
          <w:b w:val="false"/>
          <w:i w:val="false"/>
          <w:caps w:val="false"/>
          <w:smallCaps w:val="false"/>
          <w:sz w:val="20"/>
        </w:rPr>
        <w:t>”: Indebtedness of Borrower in respect of senior secured term Indebtedness in an aggregate amount not to exceed the Available Incremental Amount; provided, that no Incremental Equivalent Debt shall be permitted unless immediately after giving effect to such Incremental Equivalent Debt (assuming all commitments in respect of Incremental Equivalent Debt are fully drawn), and the application of the proceeds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Incremental Equivalent Debt shall rank pari passu in right of payment and of security with the Revolving Commitments, any other existing term loans under this Agreement and any Incremental Equivalent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weighted average life to maturity of such Incremental Equivalent Debt shall be no shorter than the weighted average life to maturity of any other Loans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maturity date for such Incremental Equivalent Debt shall not be earlier than the latest maturity date with respect to any other Loans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after giving pro forma effect to the incurrence or issuance of the applicable Incremental Equivalent Debt (assuming that such Incremental Equivalent Debt is fully drawn) and the application of proceeds therefrom, no Default or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shall be no borrowers or guarantors in respect of any Incremental Equivalent Debt other than the Borrower or any other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such Incremental Equivalent Debt shall not be secured by any assets that do not constitute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other terms and conditions of such Incremental Equivalent Debt (taken as a whole) with respect solely to affirmative and negative covenants and events of default (excluding, without limitation, pricing, fees, original issue discount, yield, optional prepayment or redemption provisions or other economic terms) are no more favorable in any material respect to the lenders providing such Incremental Equivalent Debt than those applicable to the Revolving Commitments with respect solely to affirmative and negative covenants and events of default (excluding, without limitation, pricing, fees, original issue discount, yield, optional prepayment or redemption provisions or other economic terms);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Incremental Equivalent Debt shall be subject to a customary intercreditor agreement in form and substance reasonably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Incremental Revolving Credit Commitment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2.21(a)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Incremental Revolving Loans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2.21(a)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Indebtedness</w:t>
      </w:r>
      <w:r>
        <w:rPr>
          <w:rFonts w:ascii="Times New Roman;Times;Serif" w:hAnsi="Times New Roman;Times;Serif"/>
          <w:b w:val="false"/>
          <w:i w:val="false"/>
          <w:caps w:val="false"/>
          <w:smallCaps w:val="false"/>
          <w:sz w:val="20"/>
        </w:rPr>
        <w:t>”: of any Person at any date,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and all Synthetic Lease Obligations of such Person; (f) all obligations of such Person, contingent or otherwise, as an account party or applicant under or in respect of acceptances, letters of credit, surety bonds or similar arrangements; (g) all Guarantee Obligations of such Person in respect of obligations of the kind referred to in clauses (a) through (f) 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(but only to the extent of such Lien if such Indebtedness is non-recourse), and (i) the net obligations of such Person in respect of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Indemnified Taxes</w:t>
      </w:r>
      <w:r>
        <w:rPr>
          <w:rFonts w:ascii="Times New Roman;Times;Serif" w:hAnsi="Times New Roman;Times;Serif"/>
          <w:b w:val="false"/>
          <w:i w:val="false"/>
          <w:caps w:val="false"/>
          <w:smallCaps w:val="false"/>
          <w:sz w:val="20"/>
        </w:rPr>
        <w:t>”: (a) Taxes, other than Excluded Taxes, imposed on or with respect to any payment made by or on account of any Obligation of any Loan Party under any Loan Document and (b) to the extent not otherwise described in (a),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Indemnitee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Insider Indebtedness</w:t>
      </w:r>
      <w:r>
        <w:rPr>
          <w:rFonts w:ascii="Times New Roman;Times;Serif" w:hAnsi="Times New Roman;Times;Serif"/>
          <w:b w:val="false"/>
          <w:i w:val="false"/>
          <w:caps w:val="false"/>
          <w:smallCaps w:val="false"/>
          <w:sz w:val="20"/>
        </w:rPr>
        <w:t>”: any Indebtedness referred to in clauses (a) or (c) of the definition of “Indebtedness” owing by any Loan Party to any Group Member or officer, director, shareholder or employee of any Group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Insider Subordinated Indebtedness</w:t>
      </w:r>
      <w:r>
        <w:rPr>
          <w:rFonts w:ascii="Times New Roman;Times;Serif" w:hAnsi="Times New Roman;Times;Serif"/>
          <w:b w:val="false"/>
          <w:i w:val="false"/>
          <w:caps w:val="false"/>
          <w:smallCaps w:val="false"/>
          <w:sz w:val="20"/>
        </w:rPr>
        <w:t>”: is any Insider Indebtedness which is also Subordinated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Insolvency Proceeding</w:t>
      </w:r>
      <w:r>
        <w:rPr>
          <w:rFonts w:ascii="Times New Roman;Times;Serif" w:hAnsi="Times New Roman;Times;Serif"/>
          <w:b w:val="false"/>
          <w:i w:val="false"/>
          <w:caps w:val="false"/>
          <w:smallCaps w:val="false"/>
          <w:sz w:val="20"/>
        </w:rPr>
        <w:t>”: is (a) any case, action or proceeding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any Person’s creditors generally or any substantial portion of such Person’s creditors, in each case undertaken under U.S. Federal, state or foreign law, including any Debtor Relief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Intangible Assets</w:t>
      </w:r>
      <w:r>
        <w:rPr>
          <w:rFonts w:ascii="Times New Roman;Times;Serif" w:hAnsi="Times New Roman;Times;Serif"/>
          <w:b w:val="false"/>
          <w:i w:val="false"/>
          <w:caps w:val="false"/>
          <w:smallCaps w:val="false"/>
          <w:sz w:val="20"/>
        </w:rPr>
        <w:t>”: assets that are considered to be intangible assets under GAAP, including customer lists, goodwill, computer software, copyrights, trade names, trademarks, patents, franchises, licenses, unamortized deferred charges, unamortized debt discount and capitalized research and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Intellectual Property</w:t>
      </w:r>
      <w:r>
        <w:rPr>
          <w:rFonts w:ascii="Times New Roman;Times;Serif" w:hAnsi="Times New Roman;Times;Serif"/>
          <w:b w:val="false"/>
          <w:i w:val="false"/>
          <w:caps w:val="false"/>
          <w:smallCaps w:val="false"/>
          <w:sz w:val="20"/>
        </w:rPr>
        <w:t>”: the collective reference to all rights, priorities and privileges relating to intellectual property, whether arising under United States, multinational or foreign laws or otherwise,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Intellectual Property Security Agreement</w:t>
      </w:r>
      <w:r>
        <w:rPr>
          <w:rFonts w:ascii="Times New Roman;Times;Serif" w:hAnsi="Times New Roman;Times;Serif"/>
          <w:b w:val="false"/>
          <w:i w:val="false"/>
          <w:caps w:val="false"/>
          <w:smallCaps w:val="false"/>
          <w:sz w:val="20"/>
        </w:rPr>
        <w:t xml:space="preserve">”: an intellectual property security agreement entered into between a Loan Party and the Administrative Agent (for the ratable benefit of the Secured Parties) pursuant to the terms of the Guarantee and Collateral Agreement, together with each other intellectual property security agreement and supplement thereto delivered pursuant to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in each case as amended,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Interest Coverage Ratio</w:t>
      </w:r>
      <w:r>
        <w:rPr>
          <w:rFonts w:ascii="Times New Roman;Times;Serif" w:hAnsi="Times New Roman;Times;Serif"/>
          <w:b w:val="false"/>
          <w:i w:val="false"/>
          <w:caps w:val="false"/>
          <w:smallCaps w:val="false"/>
          <w:sz w:val="20"/>
        </w:rPr>
        <w:t xml:space="preserve">”: as at the last day of any period, the </w:t>
      </w:r>
      <w:r>
        <w:rPr>
          <w:rFonts w:ascii="Times New Roman;Times;Serif" w:hAnsi="Times New Roman;Times;Serif"/>
          <w:b w:val="false"/>
          <w:i w:val="false"/>
          <w:caps w:val="false"/>
          <w:smallCaps w:val="false"/>
          <w:sz w:val="20"/>
          <w:u w:val="single"/>
        </w:rPr>
        <w:t>ratio</w:t>
      </w:r>
      <w:r>
        <w:rPr>
          <w:rFonts w:ascii="Times New Roman;Times;Serif" w:hAnsi="Times New Roman;Times;Serif"/>
          <w:b w:val="false"/>
          <w:i w:val="false"/>
          <w:caps w:val="false"/>
          <w:smallCaps w:val="false"/>
          <w:sz w:val="20"/>
        </w:rPr>
        <w:t xml:space="preserve"> of (a) Consolidated EBITDA for such period to (b) Consolidated Interest Expense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Interest Payment Date</w:t>
      </w:r>
      <w:r>
        <w:rPr>
          <w:rFonts w:ascii="Times New Roman;Times;Serif" w:hAnsi="Times New Roman;Times;Serif"/>
          <w:b w:val="false"/>
          <w:i w:val="false"/>
          <w:caps w:val="false"/>
          <w:smallCaps w:val="false"/>
          <w:sz w:val="20"/>
        </w:rPr>
        <w:t>”: (a) as to any Base Rate Loan (including any Swingline Loan), the last Business Day of each fiscal quarter to occur while such Loan is outstanding and the final maturity date of such Loan, (b) as to any Term Benchmark Loan having an Interest Period of three months or less, the last Business Day of such Interest Period, (c) as to any Term Benchmark Loan having an Interest Period longer than three months, each day that is three months (or, if such day is not a Business Day, the Business Day next succeeding such date) after the first day of such Interest Period and the last Business Day of such Interest Period, (d) as to any Loan (other than any Revolving Loan that is a Base Rate Loan and any Swingline Loan), the date of any repayment or prepayment made in respect thereof, and (e) as to any RFR Loan, each date that is on the numerically corresponding day in each calendar month that is one month after the Borrowing of such RFR Loan and the Revolving Termination Date (or, if there is no such numerically corresponding day in such month, then the last day of such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Interest Period</w:t>
      </w:r>
      <w:r>
        <w:rPr>
          <w:rFonts w:ascii="Times New Roman;Times;Serif" w:hAnsi="Times New Roman;Times;Serif"/>
          <w:b w:val="false"/>
          <w:i w:val="false"/>
          <w:caps w:val="false"/>
          <w:smallCaps w:val="false"/>
          <w:sz w:val="20"/>
        </w:rPr>
        <w:t xml:space="preserve">”: as to any Term Benchmark Loan, (a) initially, the period commencing on the borrowing or conversion date, as the case may be, with respect to such Term Benchmark Loan and ending one, three or six months thereafter, as selected by the Borrower in its Notice of Borrowing or Notice of Conversion/Continuation, as the case may be, given with respect thereto; and (b) thereafter, each period commencing on the last day of the next preceding Interest Period applicable to such Term Benchmark Loan and ending one, three or six months thereafter, as selected by the Borrower by irrevocable notice to the Administrative Agent in a Notice of Conversion/Continuation not later than 12:00 P.M., Central time, on the date that is three Business Days prior to the last day of the then current Interest Period with respect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of the foregoing provisions relating to Interest Periods are subject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may not select an Interest Period under a particular Facility that would extend beyond the Revolving Termination Date (in the case of Revolving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Interest Period that begins on the last Business Day of a calendar month (or on a day for which there is no numerically corresponding day in the calendar month at the end of such Interest Period) shall end on the last Business Day of a calendar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Borrower shall select Interest Periods so as not to require a payment or prepayment of any Term Benchmark Loan during an Interest Period for such Loan;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no tenor that has been removed from this definition pursuant to clause (e) of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shall be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Interim Financial Statements</w:t>
      </w:r>
      <w:r>
        <w:rPr>
          <w:rFonts w:ascii="Times New Roman;Times;Serif" w:hAnsi="Times New Roman;Times;Serif"/>
          <w:b w:val="false"/>
          <w:i w:val="false"/>
          <w:caps w:val="false"/>
          <w:smallCaps w:val="false"/>
          <w:sz w:val="20"/>
        </w:rPr>
        <w:t>”: the unaudited consolidated financial statements of the Borrower for the three-month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Inventory</w:t>
      </w:r>
      <w:r>
        <w:rPr>
          <w:rFonts w:ascii="Times New Roman;Times;Serif" w:hAnsi="Times New Roman;Times;Serif"/>
          <w:b w:val="false"/>
          <w:i w:val="false"/>
          <w:caps w:val="false"/>
          <w:smallCaps w:val="false"/>
          <w:sz w:val="20"/>
        </w:rPr>
        <w:t>”: all “inventory,” as such term is defined in the UCC, now owned or hereafter acquired by any Loan Party, wherever located, and in any event including inventory, merchandise, goods and other personal property that are held by or on behalf of any Loan Party for sale or lease or are furnished or are to be furnished under a contract of service, or that constitutes raw materials, work in process, finished goods, returned goods, or materials or supplies of any kind used or consumed or to be used or consumed in such Loan Party’s business or in the processing, production, packaging, promotion, delivery or shipping of the same, including all supplies and embedded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Investments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the Internal Revenue Service,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ISDA Definitions”: </w:t>
      </w:r>
      <w:r>
        <w:rPr>
          <w:rFonts w:ascii="Times New Roman;Times;Serif" w:hAnsi="Times New Roman;Times;Serif"/>
          <w:b w:val="false"/>
          <w:i w:val="false"/>
          <w:caps w:val="false"/>
          <w:smallCaps w:val="false"/>
          <w:sz w:val="20"/>
        </w:rPr>
        <w:t>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ISP</w:t>
      </w:r>
      <w:r>
        <w:rPr>
          <w:rFonts w:ascii="Times New Roman;Times;Serif" w:hAnsi="Times New Roman;Times;Serif"/>
          <w:b w:val="false"/>
          <w:i w:val="false"/>
          <w:caps w:val="false"/>
          <w:smallCaps w:val="false"/>
          <w:sz w:val="20"/>
        </w:rPr>
        <w:t>”: with respect to any Letter of Credit, the “International Standby Practices 1998” published by the Institute of International Banking Law &amp; Practice (or such later version thereof as may be in effect at the time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Issuing Lender</w:t>
      </w:r>
      <w:r>
        <w:rPr>
          <w:rFonts w:ascii="Times New Roman;Times;Serif" w:hAnsi="Times New Roman;Times;Serif"/>
          <w:b w:val="false"/>
          <w:i w:val="false"/>
          <w:caps w:val="false"/>
          <w:smallCaps w:val="false"/>
          <w:sz w:val="20"/>
        </w:rPr>
        <w:t xml:space="preserve">”: as the context may require, (a) BMO, or any Affiliate thereof, in its capacity as issuer of any Letter of Credit and (b) any other Lender that may become an Issuing Lender pursuant to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3.12</w:t>
      </w:r>
      <w:r>
        <w:rPr>
          <w:rFonts w:ascii="Times New Roman;Times;Serif" w:hAnsi="Times New Roman;Times;Serif"/>
          <w:b w:val="false"/>
          <w:i w:val="false"/>
          <w:caps w:val="false"/>
          <w:smallCaps w:val="false"/>
          <w:sz w:val="20"/>
        </w:rPr>
        <w:t>, with respect to Letters of Credit issued by such Lender. Any Issuing Lender may, in its discretion, arrange for one or more Letters of Credit to be issued by Affiliates of such Issuing Lender or other financial institutions, in which case the term “Issuing Lender” shall include any such Affiliate or other financial institution with respect to Letters of Credit issued by such Affiliate or other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Issuing Lender Fees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Japanese Yen</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the lawful currency of 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Judgment Currency</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10.18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L/C Advance</w:t>
      </w:r>
      <w:r>
        <w:rPr>
          <w:rFonts w:ascii="Times New Roman;Times;Serif" w:hAnsi="Times New Roman;Times;Serif"/>
          <w:b w:val="false"/>
          <w:i w:val="false"/>
          <w:caps w:val="false"/>
          <w:smallCaps w:val="false"/>
          <w:sz w:val="20"/>
        </w:rPr>
        <w:t>”: each L/C Lender’s funding of its participation in any L/C Disbursement in accordance with its L/C Percentage of the L/C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L/C Commitment</w:t>
      </w:r>
      <w:r>
        <w:rPr>
          <w:rFonts w:ascii="Times New Roman;Times;Serif" w:hAnsi="Times New Roman;Times;Serif"/>
          <w:b w:val="false"/>
          <w:i w:val="false"/>
          <w:caps w:val="false"/>
          <w:smallCaps w:val="false"/>
          <w:sz w:val="20"/>
        </w:rPr>
        <w:t xml:space="preserve">”: as to any L/C Lender, the obligation of such L/C Lender, if any, to purchase an undivided interest in the Issuing Lenders’ obligations and rights under and in respect of each Letter of Credit (including to make payments with respect to draws made under any Letter of Credit pursuant to </w:t>
      </w:r>
      <w:r>
        <w:rPr>
          <w:rFonts w:ascii="Times New Roman;Times;Serif" w:hAnsi="Times New Roman;Times;Serif"/>
          <w:b w:val="false"/>
          <w:i w:val="false"/>
          <w:caps w:val="false"/>
          <w:smallCaps w:val="false"/>
          <w:sz w:val="20"/>
          <w:u w:val="single"/>
        </w:rPr>
        <w:t>Section 3.5(b)</w:t>
      </w:r>
      <w:r>
        <w:rPr>
          <w:rFonts w:ascii="Times New Roman;Times;Serif" w:hAnsi="Times New Roman;Times;Serif"/>
          <w:b w:val="false"/>
          <w:i w:val="false"/>
          <w:caps w:val="false"/>
          <w:smallCaps w:val="false"/>
          <w:sz w:val="20"/>
        </w:rPr>
        <w:t xml:space="preserve">) in an aggregate principal amount not to exceed the amount set forth under the heading “L/C Commitment” opposite such L/C Lender’s name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xml:space="preserve"> or in the Assignment and Assumption pursuant to which such L/C Lender becomes a party hereto, as the amount of any such obligation may be (i) changed from time to time pursuant to the terms hereof, or (ii) limited by restrictions on availability set forth herein (including </w:t>
      </w:r>
      <w:r>
        <w:rPr>
          <w:rFonts w:ascii="Times New Roman;Times;Serif" w:hAnsi="Times New Roman;Times;Serif"/>
          <w:b w:val="false"/>
          <w:i w:val="false"/>
          <w:caps w:val="false"/>
          <w:smallCaps w:val="false"/>
          <w:sz w:val="20"/>
          <w:u w:val="single"/>
        </w:rPr>
        <w:t>Sections 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3.1(a)</w:t>
      </w:r>
      <w:r>
        <w:rPr>
          <w:rFonts w:ascii="Times New Roman;Times;Serif" w:hAnsi="Times New Roman;Times;Serif"/>
          <w:b w:val="false"/>
          <w:i w:val="false"/>
          <w:caps w:val="false"/>
          <w:smallCaps w:val="false"/>
          <w:sz w:val="20"/>
        </w:rPr>
        <w:t>). For the avoidance of doubt, (x) the original amount of the Total L/C Commitments is $10,000,000, subject to the availability limitations set forth herein, (y) the Total L/C Commitments are a sublimit of, and not in addition to, the Total Revolving Commitments, and (z) the aggregate amount of the respective L/C Commitments of the Lenders shall not exceed the amount of the Total L/C Commitments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L/C Disbursements</w:t>
      </w:r>
      <w:r>
        <w:rPr>
          <w:rFonts w:ascii="Times New Roman;Times;Serif" w:hAnsi="Times New Roman;Times;Serif"/>
          <w:b w:val="false"/>
          <w:i w:val="false"/>
          <w:caps w:val="false"/>
          <w:smallCaps w:val="false"/>
          <w:sz w:val="20"/>
        </w:rPr>
        <w:t>”: a payment or disbursement made by any Issuing Lender pursuant to a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L/C Exposure</w:t>
      </w:r>
      <w:r>
        <w:rPr>
          <w:rFonts w:ascii="Times New Roman;Times;Serif" w:hAnsi="Times New Roman;Times;Serif"/>
          <w:b w:val="false"/>
          <w:i w:val="false"/>
          <w:caps w:val="false"/>
          <w:smallCaps w:val="false"/>
          <w:sz w:val="20"/>
        </w:rPr>
        <w:t xml:space="preserve">”: at any time, the </w:t>
      </w:r>
      <w:r>
        <w:rPr>
          <w:rFonts w:ascii="Times New Roman;Times;Serif" w:hAnsi="Times New Roman;Times;Serif"/>
          <w:b w:val="false"/>
          <w:i w:val="false"/>
          <w:caps w:val="false"/>
          <w:smallCaps w:val="false"/>
          <w:sz w:val="20"/>
          <w:u w:val="single"/>
        </w:rPr>
        <w:t>sum</w:t>
      </w:r>
      <w:r>
        <w:rPr>
          <w:rFonts w:ascii="Times New Roman;Times;Serif" w:hAnsi="Times New Roman;Times;Serif"/>
          <w:b w:val="false"/>
          <w:i w:val="false"/>
          <w:caps w:val="false"/>
          <w:smallCaps w:val="false"/>
          <w:sz w:val="20"/>
        </w:rPr>
        <w:t xml:space="preserve"> of (a) the Dollar Equivalent of the aggregate undrawn amount of all outstanding Letters of Credit at such time,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Dollar Equivalent of the aggregate amount of all L/C Disbursements that have not yet been reimbursed or converted into Revolving Loans at such time. The L/C Exposure of any L/C Lender at any time shall equal its L/C Percentage of the aggregate L/C Exposure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L/C Facility</w:t>
      </w:r>
      <w:r>
        <w:rPr>
          <w:rFonts w:ascii="Times New Roman;Times;Serif" w:hAnsi="Times New Roman;Times;Serif"/>
          <w:b w:val="false"/>
          <w:i w:val="false"/>
          <w:caps w:val="false"/>
          <w:smallCaps w:val="false"/>
          <w:sz w:val="20"/>
        </w:rPr>
        <w:t>”: the L/C Commitments and the extensions of credit made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L/C Fee Payment Date</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L/C Lender</w:t>
      </w:r>
      <w:r>
        <w:rPr>
          <w:rFonts w:ascii="Times New Roman;Times;Serif" w:hAnsi="Times New Roman;Times;Serif"/>
          <w:b w:val="false"/>
          <w:i w:val="false"/>
          <w:caps w:val="false"/>
          <w:smallCaps w:val="false"/>
          <w:sz w:val="20"/>
        </w:rPr>
        <w:t>”: a Lender with an L/C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L/C Percentage</w:t>
      </w:r>
      <w:r>
        <w:rPr>
          <w:rFonts w:ascii="Times New Roman;Times;Serif" w:hAnsi="Times New Roman;Times;Serif"/>
          <w:b w:val="false"/>
          <w:i w:val="false"/>
          <w:caps w:val="false"/>
          <w:smallCaps w:val="false"/>
          <w:sz w:val="20"/>
        </w:rPr>
        <w:t xml:space="preserve">”: as to any L/C Lender at any time, the percentage of the Total L/C Commitments represented by such L/C Lender’s L/C Commitment, as such percentage may be adjusted as provided in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L/C-Related Documents</w:t>
      </w:r>
      <w:r>
        <w:rPr>
          <w:rFonts w:ascii="Times New Roman;Times;Serif" w:hAnsi="Times New Roman;Times;Serif"/>
          <w:b w:val="false"/>
          <w:i w:val="false"/>
          <w:caps w:val="false"/>
          <w:smallCaps w:val="false"/>
          <w:sz w:val="20"/>
        </w:rPr>
        <w:t>”: collectively, each Letter of Credit, all applications for any Letter of Credit (and applications for the amendment of any Letter of Credit) submitted by the Borrower to any Issuing Lender and any other document, agreement and instrument relating to any Letter of Credit, including any of such Issuing Lender’s standard form documents for letter of credit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Lead Arrangers</w:t>
      </w:r>
      <w:r>
        <w:rPr>
          <w:rFonts w:ascii="Times New Roman;Times;Serif" w:hAnsi="Times New Roman;Times;Serif"/>
          <w:b w:val="false"/>
          <w:i w:val="false"/>
          <w:caps w:val="false"/>
          <w:smallCaps w:val="false"/>
          <w:sz w:val="20"/>
        </w:rPr>
        <w:t>”: the Joint Lead Arrangers listed on the cover page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xml:space="preserve">”: as defined in the preamble 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the context otherwise requires, each reference herein to the Lenders shall be deemed to include the Issuing Lenders and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Letter of Credit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Letter of Credit Availability Period</w:t>
      </w:r>
      <w:r>
        <w:rPr>
          <w:rFonts w:ascii="Times New Roman;Times;Serif" w:hAnsi="Times New Roman;Times;Serif"/>
          <w:b w:val="false"/>
          <w:i w:val="false"/>
          <w:caps w:val="false"/>
          <w:smallCaps w:val="false"/>
          <w:sz w:val="20"/>
        </w:rPr>
        <w:t>”: the period from and including the Original Closing Date to but excluding the Letter of Credit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Letter of Credit Fees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Letter of Credit Fronting Fees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Letter of Credit Maturity Date</w:t>
      </w:r>
      <w:r>
        <w:rPr>
          <w:rFonts w:ascii="Times New Roman;Times;Serif" w:hAnsi="Times New Roman;Times;Serif"/>
          <w:b w:val="false"/>
          <w:i w:val="false"/>
          <w:caps w:val="false"/>
          <w:smallCaps w:val="false"/>
          <w:sz w:val="20"/>
        </w:rPr>
        <w:t>”: the date occurring 30 days prior to the Revolving Termination Date then in effect (or, if such day is not a Business Day, the next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Lien</w:t>
      </w:r>
      <w:r>
        <w:rPr>
          <w:rFonts w:ascii="Times New Roman;Times;Serif" w:hAnsi="Times New Roman;Times;Serif"/>
          <w:b w:val="false"/>
          <w:i w:val="false"/>
          <w:caps w:val="false"/>
          <w:smallCaps w:val="false"/>
          <w:sz w:val="20"/>
        </w:rPr>
        <w:t>”: any mortgage, deed of trust, pledge, hypothecation, collateral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Limited Condition Acquisition</w:t>
      </w:r>
      <w:r>
        <w:rPr>
          <w:rFonts w:ascii="Times New Roman;Times;Serif" w:hAnsi="Times New Roman;Times;Serif"/>
          <w:b w:val="false"/>
          <w:i w:val="false"/>
          <w:caps w:val="false"/>
          <w:smallCaps w:val="false"/>
          <w:sz w:val="20"/>
        </w:rPr>
        <w:t>”: any Permitted Acquisition whose consummation is not conditioned on the availability of, or on obtaining, third-party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Loan</w:t>
      </w:r>
      <w:r>
        <w:rPr>
          <w:rFonts w:ascii="Times New Roman;Times;Serif" w:hAnsi="Times New Roman;Times;Serif"/>
          <w:b w:val="false"/>
          <w:i w:val="false"/>
          <w:caps w:val="false"/>
          <w:smallCaps w:val="false"/>
          <w:sz w:val="20"/>
        </w:rPr>
        <w:t>”: any loan made or maintained by any Lender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Loan Documents</w:t>
      </w:r>
      <w:r>
        <w:rPr>
          <w:rFonts w:ascii="Times New Roman;Times;Serif" w:hAnsi="Times New Roman;Times;Serif"/>
          <w:b w:val="false"/>
          <w:i w:val="false"/>
          <w:caps w:val="false"/>
          <w:smallCaps w:val="false"/>
          <w:sz w:val="20"/>
        </w:rPr>
        <w:t>”: this Agreement, each Security Document, each Assignment and Assumption, each Addendum, each Note, the Fee Letters, any Flow of Funds Agreement, any Solvency Certificate, any Perfection Certificate, each L/C-Related Document, each Compliance Certificate, each Notice of Borrowing, each Notice of Conversion/Continuation, and any amendment, waiver, supplement or other modification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Loan Parties</w:t>
      </w:r>
      <w:r>
        <w:rPr>
          <w:rFonts w:ascii="Times New Roman;Times;Serif" w:hAnsi="Times New Roman;Times;Serif"/>
          <w:b w:val="false"/>
          <w:i w:val="false"/>
          <w:caps w:val="false"/>
          <w:smallCaps w:val="false"/>
          <w:sz w:val="20"/>
        </w:rPr>
        <w:t>”: the Borrower and each Guarantor. Notwithstanding the foregoing or any contrary provision herein or in any other Loan Document, no Excluded Foreign Subsidiary shall be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 the occurrence of any of (a) a material adverse change in, or a material adverse effect on, the operations, business, assets, properties, liabilities (actual or contingent) or financial condition of the Borrower and its Subsidiaries, taken as a whole; (b) a material impairment of the rights and remedies (taken as a whole) of the Administrative Agent or the Lenders under the Loan Documents, or of the ability of any Loan Party to perform its respective Obligations under the Loan Documents (taken as a whole) to which it is a party; (c) a material adverse effect upon the legality, validity, binding effect or enforceability against any Loan Party of the Loan Documents (taken as a whole) to which it is a party; or (d) a material impairment in the perfection or priority of the Administrative Agent’s Lien in the Collateral (held for the ratable benefit of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Intellectual Property</w:t>
      </w:r>
      <w:r>
        <w:rPr>
          <w:rFonts w:ascii="Times New Roman;Times;Serif" w:hAnsi="Times New Roman;Times;Serif"/>
          <w:b w:val="false"/>
          <w:i w:val="false"/>
          <w:caps w:val="false"/>
          <w:smallCaps w:val="false"/>
          <w:sz w:val="20"/>
        </w:rPr>
        <w:t>”: any Intellectual Property that is, in the reasonable determination of the Borrower, material to the business operation of the Borrower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Real Property</w:t>
      </w:r>
      <w:r>
        <w:rPr>
          <w:rFonts w:ascii="Times New Roman;Times;Serif" w:hAnsi="Times New Roman;Times;Serif"/>
          <w:b w:val="false"/>
          <w:i w:val="false"/>
          <w:caps w:val="false"/>
          <w:smallCaps w:val="false"/>
          <w:sz w:val="20"/>
        </w:rPr>
        <w:t>”: any fee-owned real property located in the United States that is owned by any Loan Party and that has a fair market value in excess of $20,000,000 (as reasonably estimated by the Borrower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Materials of Environmental Concern</w:t>
      </w:r>
      <w:r>
        <w:rPr>
          <w:rFonts w:ascii="Times New Roman;Times;Serif" w:hAnsi="Times New Roman;Times;Serif"/>
          <w:b w:val="false"/>
          <w:i w:val="false"/>
          <w:caps w:val="false"/>
          <w:smallCaps w:val="false"/>
          <w:sz w:val="20"/>
        </w:rPr>
        <w:t>”: any substance, material or waste that is defined, regulated, governed or otherwise characterized under any Environmental Law as hazardous or toxic or as a pollutant or contaminant (or by words of similar meaning and regulatory effect), any petroleum or petroleum products, asbestos, polychlorinated biphenyls, urea-formaldehyde insulation, molds or fungus, and radioactivity, radiofrequency radiation at levels known to be hazardous to human health and safety.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Minority Lender</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Moody’s</w:t>
      </w:r>
      <w:r>
        <w:rPr>
          <w:rFonts w:ascii="Times New Roman;Times;Serif" w:hAnsi="Times New Roman;Times;Serif"/>
          <w:b w:val="false"/>
          <w:i w:val="false"/>
          <w:caps w:val="false"/>
          <w:smallCaps w:val="false"/>
          <w:sz w:val="20"/>
        </w:rPr>
        <w:t>”: Moody’s Investors Service,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Mortgages</w:t>
      </w:r>
      <w:r>
        <w:rPr>
          <w:rFonts w:ascii="Times New Roman;Times;Serif" w:hAnsi="Times New Roman;Times;Serif"/>
          <w:b w:val="false"/>
          <w:i w:val="false"/>
          <w:caps w:val="false"/>
          <w:smallCaps w:val="false"/>
          <w:sz w:val="20"/>
        </w:rPr>
        <w:t xml:space="preserve">”: collectively, the deeds of trust, trust deeds and mortgages made by the Loan Parties in favor or for the benefit of the Administrative Agent on behalf of the Secured Parties creating and evidencing a Lien on a Material Real Property in form and substance reasonably satisfactory to the Administrative Agent and any other mortgage executed and delivered pursuant to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as the same may from time to time be amended, restated, amended and restated, supplemented or otherwise modified.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Mortgaged Properties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6.16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Multiemployer Plan</w:t>
      </w:r>
      <w:r>
        <w:rPr>
          <w:rFonts w:ascii="Times New Roman;Times;Serif" w:hAnsi="Times New Roman;Times;Serif"/>
          <w:b w:val="false"/>
          <w:i w:val="false"/>
          <w:caps w:val="false"/>
          <w:smallCaps w:val="false"/>
          <w:sz w:val="20"/>
        </w:rPr>
        <w:t>”: a “multiemployer plan” (within the meaning of Section 3(37) of ERISA) to which any Loan Party or any ERISA Affiliate thereof makes, is making, or is obligated to make, contributions, or to which any Loan Party or any ERISA Affiliate thereof may have any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Non-Consenting Lender</w:t>
      </w:r>
      <w:r>
        <w:rPr>
          <w:rFonts w:ascii="Times New Roman;Times;Serif" w:hAnsi="Times New Roman;Times;Serif"/>
          <w:b w:val="false"/>
          <w:i w:val="false"/>
          <w:caps w:val="false"/>
          <w:smallCaps w:val="false"/>
          <w:sz w:val="20"/>
        </w:rPr>
        <w:t xml:space="preserve">”: any Lender that does not approve any consent, waiver or amendment that (a) requires the approval of all (or all affected) Lenders in accordance with the terms of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and (b) has been approved by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Non-Defaulting Lender</w:t>
      </w:r>
      <w:r>
        <w:rPr>
          <w:rFonts w:ascii="Times New Roman;Times;Serif" w:hAnsi="Times New Roman;Times;Serif"/>
          <w:b w:val="false"/>
          <w:i w:val="false"/>
          <w:caps w:val="false"/>
          <w:smallCaps w:val="false"/>
          <w:sz w:val="20"/>
        </w:rPr>
        <w:t>”: at any time, each Lender that is not a Defaulting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Note</w:t>
      </w:r>
      <w:r>
        <w:rPr>
          <w:rFonts w:ascii="Times New Roman;Times;Serif" w:hAnsi="Times New Roman;Times;Serif"/>
          <w:b w:val="false"/>
          <w:i w:val="false"/>
          <w:caps w:val="false"/>
          <w:smallCaps w:val="false"/>
          <w:sz w:val="20"/>
        </w:rPr>
        <w:t>”: a Revolving Loan Note or a Swingline Loan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Notice of Borrowing</w:t>
      </w:r>
      <w:r>
        <w:rPr>
          <w:rFonts w:ascii="Times New Roman;Times;Serif" w:hAnsi="Times New Roman;Times;Serif"/>
          <w:b w:val="false"/>
          <w:i w:val="false"/>
          <w:caps w:val="false"/>
          <w:smallCaps w:val="false"/>
          <w:sz w:val="20"/>
        </w:rPr>
        <w:t xml:space="preserve">”: a notice substantially in the form of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Notice of Conversion/Continuation</w:t>
      </w:r>
      <w:r>
        <w:rPr>
          <w:rFonts w:ascii="Times New Roman;Times;Serif" w:hAnsi="Times New Roman;Times;Serif"/>
          <w:b w:val="false"/>
          <w:i w:val="false"/>
          <w:caps w:val="false"/>
          <w:smallCaps w:val="false"/>
          <w:sz w:val="20"/>
        </w:rPr>
        <w:t xml:space="preserve">”: a notice substantially in the form of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NYFRB”: </w:t>
      </w:r>
      <w:r>
        <w:rPr>
          <w:rFonts w:ascii="Times New Roman;Times;Serif" w:hAnsi="Times New Roman;Times;Serif"/>
          <w:b w:val="false"/>
          <w:i w:val="false"/>
          <w:caps w:val="false"/>
          <w:smallCaps w:val="false"/>
          <w:sz w:val="20"/>
        </w:rPr>
        <w:t>the Federal Reserve Bank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NYFRB’s Website”: </w:t>
      </w:r>
      <w:r>
        <w:rPr>
          <w:rFonts w:ascii="Times New Roman;Times;Serif" w:hAnsi="Times New Roman;Times;Serif"/>
          <w:b w:val="false"/>
          <w:i w:val="false"/>
          <w:caps w:val="false"/>
          <w:smallCaps w:val="false"/>
          <w:sz w:val="20"/>
        </w:rPr>
        <w:t xml:space="preserve">the website of the Federal Reserve Bank of New York at </w:t>
      </w:r>
      <w:r>
        <w:rPr>
          <w:rFonts w:ascii="Times New Roman;Times;Serif" w:hAnsi="Times New Roman;Times;Serif"/>
          <w:b w:val="false"/>
          <w:i w:val="false"/>
          <w:caps w:val="false"/>
          <w:smallCaps w:val="false"/>
          <w:sz w:val="20"/>
          <w:u w:val="single"/>
        </w:rPr>
        <w:t>http://www.newyorkfed.org</w:t>
      </w:r>
      <w:r>
        <w:rPr>
          <w:rFonts w:ascii="Times New Roman;Times;Serif" w:hAnsi="Times New Roman;Times;Serif"/>
          <w:b w:val="false"/>
          <w:i w:val="false"/>
          <w:caps w:val="false"/>
          <w:smallCaps w:val="false"/>
          <w:sz w:val="20"/>
        </w:rPr>
        <w:t>, or any successor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Obligations</w:t>
      </w:r>
      <w:r>
        <w:rPr>
          <w:rFonts w:ascii="Times New Roman;Times;Serif" w:hAnsi="Times New Roman;Times;Serif"/>
          <w:b w:val="false"/>
          <w:i w:val="false"/>
          <w:caps w:val="false"/>
          <w:smallCaps w:val="false"/>
          <w:sz w:val="20"/>
        </w:rPr>
        <w:t>”: (a) the unpaid principal of and interest on (including interest accruing after the maturity of the Loans and interest accruing after the filing of any petition in bankruptcy, or the commencement of any insolvency, reorganization or like proceeding, relating to any Loan Party, whether or not a claim for post-filing or post-petition interest is allowed in such proceeding) the Loans and all other obligations and liabilities of the Loan Parties to the Administrative Agent, any Issuing Lender, any other Lender, any Bank Services Provider (in its or their capacity as provider of Bank Services and/or FX Contracts), and any Qualified Counterparty party to a Specified Swap Agreement, whether direct or indirect, absolute or contingent, due or to become due, or now existing or hereafter incurred, which may arise under, out of, or in connection with, this Agreement, any other Loan Document (including, for the avoidance of doubt, any Bank Services Agreement), the Letters of Credit, any Specified Swap Agreement or any other document made, delivered or given in connection herewith or therewith, whether on account of principal, interest, reimbursement obligations, payment obligations, fees, indemnities, costs, expenses (including all reasonable and documented fees, charges and disbursements of counsel to the Administrative Agent, any Issuing Lender, any other Lender, any Bank Services Provider, to the extent that any applicable Bank Services Agreement or FX Contract requires the reimbursement by any applicable Group Member of any such expenses), and any Qualified Counterparty party to a Specified Swap Agreement that are required to be paid by any Loan Party pursuant any Loan Document, Bank Services Agreement or FX Contract or otherwise, and (b) any obligations of any other Group Member arising in connection with any Bank Services Agreement or FX Contract. For the avoidance of doubt, the Obligations shall not include solely with respect to any Guarantor that is not a Qualified ECP Guarantor, any Excluded Swap Obligations of such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OFAC</w:t>
      </w:r>
      <w:r>
        <w:rPr>
          <w:rFonts w:ascii="Times New Roman;Times;Serif" w:hAnsi="Times New Roman;Times;Serif"/>
          <w:b w:val="false"/>
          <w:i w:val="false"/>
          <w:caps w:val="false"/>
          <w:smallCaps w:val="false"/>
          <w:sz w:val="20"/>
        </w:rPr>
        <w:t>”: the Office of Foreign Assets Control of the United States Department of the Treasury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Operating Documents</w:t>
      </w:r>
      <w:r>
        <w:rPr>
          <w:rFonts w:ascii="Times New Roman;Times;Serif" w:hAnsi="Times New Roman;Times;Serif"/>
          <w:b w:val="false"/>
          <w:i w:val="false"/>
          <w:caps w:val="false"/>
          <w:smallCaps w:val="false"/>
          <w:sz w:val="20"/>
        </w:rPr>
        <w:t>”: for any Person as of any date, such Person’s constitutional documents, formation documents and/or certificate of incorporation (or equivalent thereof), as certified (if applicable) by such Person’s jurisdiction of formation as of a recent date, and, (a) if such Person is a corporation, its bylaws or memorandum and articles of association (or equivalent thereof)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Original Closing Date</w:t>
      </w:r>
      <w:r>
        <w:rPr>
          <w:rFonts w:ascii="Times New Roman;Times;Serif" w:hAnsi="Times New Roman;Times;Serif"/>
          <w:b w:val="false"/>
          <w:i w:val="false"/>
          <w:caps w:val="false"/>
          <w:smallCaps w:val="false"/>
          <w:sz w:val="20"/>
        </w:rPr>
        <w:t>”: December 7,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Other Connection Taxes</w:t>
      </w:r>
      <w:r>
        <w:rPr>
          <w:rFonts w:ascii="Times New Roman;Times;Serif" w:hAnsi="Times New Roman;Times;Serif"/>
          <w:b w:val="false"/>
          <w:i w:val="false"/>
          <w:caps w:val="false"/>
          <w:smallCaps w:val="false"/>
          <w:sz w:val="20"/>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Other Taxes</w:t>
      </w:r>
      <w:r>
        <w:rPr>
          <w:rFonts w:ascii="Times New Roman;Times;Serif" w:hAnsi="Times New Roman;Times;Serif"/>
          <w:b w:val="false"/>
          <w:i w:val="false"/>
          <w:caps w:val="false"/>
          <w:smallCaps w:val="false"/>
          <w:sz w:val="20"/>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10.6(d)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Participant Register</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10.6(d)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Patent License</w:t>
      </w:r>
      <w:r>
        <w:rPr>
          <w:rFonts w:ascii="Times New Roman;Times;Serif" w:hAnsi="Times New Roman;Times;Serif"/>
          <w:b w:val="false"/>
          <w:i w:val="false"/>
          <w:caps w:val="false"/>
          <w:smallCaps w:val="false"/>
          <w:sz w:val="20"/>
        </w:rPr>
        <w:t>”: any written agreement which (a) names a Loan Party as licensor or licensee and (b) grants to such Loan Party any right under a Patent owned by a third party, including the right to manufacture, use or sell any invention covered in whole or in part by such Patent, including any such agreements referred to on Schedule 6 of the Guarantee and Collateral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Patents</w:t>
      </w:r>
      <w:r>
        <w:rPr>
          <w:rFonts w:ascii="Times New Roman;Times;Serif" w:hAnsi="Times New Roman;Times;Serif"/>
          <w:b w:val="false"/>
          <w:i w:val="false"/>
          <w:caps w:val="false"/>
          <w:smallCaps w:val="false"/>
          <w:sz w:val="20"/>
        </w:rPr>
        <w:t>”: (a) all letters patent of the United States, any other country or any political subdivision thereof, all reissues and extensions thereof and all goodwill associated therewith, including any of the foregoing referred to on Schedule 6 of the Guarantee and Collateral Agreement, (b) all applications for letters patent of the United States or any other country and all divisions, continuations and continuations-in-part thereof, including, without limitation, any of the foregoing referred to on Schedule 6 of the Guarantee and Collateral Agreement, and (c) all rights to obtain any reissues or extensions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Patriot Act</w:t>
      </w:r>
      <w:r>
        <w:rPr>
          <w:rFonts w:ascii="Times New Roman;Times;Serif" w:hAnsi="Times New Roman;Times;Serif"/>
          <w:b w:val="false"/>
          <w:i w:val="false"/>
          <w:caps w:val="false"/>
          <w:smallCaps w:val="false"/>
          <w:sz w:val="20"/>
        </w:rPr>
        <w:t>”: the Uniting and Strengthening America by Providing Appropriate Tools Required to Intercept and Obstruct Terrorism (USA PATRIOT ACT) Act of 2001, Title III of Pub. L. 107-56, signed into law October 26, 2001.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PBGC</w:t>
      </w:r>
      <w:r>
        <w:rPr>
          <w:rFonts w:ascii="Times New Roman;Times;Serif" w:hAnsi="Times New Roman;Times;Serif"/>
          <w:b w:val="false"/>
          <w:i w:val="false"/>
          <w:caps w:val="false"/>
          <w:smallCaps w:val="false"/>
          <w:sz w:val="20"/>
        </w:rPr>
        <w:t>”: the Pension Benefit Guaranty Corporation,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Pension Plan</w:t>
      </w:r>
      <w:r>
        <w:rPr>
          <w:rFonts w:ascii="Times New Roman;Times;Serif" w:hAnsi="Times New Roman;Times;Serif"/>
          <w:b w:val="false"/>
          <w:i w:val="false"/>
          <w:caps w:val="false"/>
          <w:smallCaps w:val="false"/>
          <w:sz w:val="20"/>
        </w:rPr>
        <w:t>”: an employee pension plan (as defined in Section 3(2) of ERISA) other than a Multiemployer Plan that is subject to the provisions of Title IV of ERISA or Sections 412 and 430 of the Code or Sections 302 and 303 of ERISA and in respect of which any Loan Party or any ERISA Affiliate thereof is (or if such plan were terminated would under Section 4069 of ERISA be deemed to be) a “contributing sponsor” as defined in Section 4001(a)(13) of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Periodic Term CORRA Determination Day</w:t>
      </w:r>
      <w:r>
        <w:rPr>
          <w:rFonts w:ascii="Times New Roman;Times;Serif" w:hAnsi="Times New Roman;Times;Serif"/>
          <w:b w:val="false"/>
          <w:i w:val="false"/>
          <w:caps w:val="false"/>
          <w:smallCaps w:val="false"/>
          <w:sz w:val="20"/>
        </w:rPr>
        <w:t>” has the meaning assigned to such term in the definition of “Term CORRA”.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Perfection Certificate</w:t>
      </w:r>
      <w:r>
        <w:rPr>
          <w:rFonts w:ascii="Times New Roman;Times;Serif" w:hAnsi="Times New Roman;Times;Serif"/>
          <w:b w:val="false"/>
          <w:i w:val="false"/>
          <w:caps w:val="false"/>
          <w:smallCaps w:val="false"/>
          <w:sz w:val="20"/>
        </w:rPr>
        <w:t>”: a Perfection Certificate relating to the Loan Parties executed and delivered by the Borrower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Acquisition</w:t>
      </w:r>
      <w:r>
        <w:rPr>
          <w:rFonts w:ascii="Times New Roman;Times;Serif" w:hAnsi="Times New Roman;Times;Serif"/>
          <w:b w:val="false"/>
          <w:i w:val="false"/>
          <w:caps w:val="false"/>
          <w:smallCaps w:val="false"/>
          <w:sz w:val="20"/>
        </w:rPr>
        <w:t xml:space="preserve">”: is any purchase or other acquisition by any Group Member of the Capital Stock in a Person that, upon the consummation thereof, will be a Subsidiary (including as a result of a merger or consolidation from which a Loan Party is the continuing or surviving Person) or all or substantially all of the assets of, or assets constituting one or more business units of, any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each such purchase or other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newly-created or acquired Subsidiary (or assets acquired in connection with an asset sale) shall (A) be in a line of business permitted pursuant to </w:t>
      </w:r>
      <w:r>
        <w:rPr>
          <w:rFonts w:ascii="Times New Roman;Times;Serif" w:hAnsi="Times New Roman;Times;Serif"/>
          <w:b w:val="false"/>
          <w:i w:val="false"/>
          <w:caps w:val="false"/>
          <w:smallCaps w:val="false"/>
          <w:sz w:val="20"/>
          <w:u w:val="single"/>
        </w:rPr>
        <w:t>Section 7.16</w:t>
      </w:r>
      <w:r>
        <w:rPr>
          <w:rFonts w:ascii="Times New Roman;Times;Serif" w:hAnsi="Times New Roman;Times;Serif"/>
          <w:b w:val="false"/>
          <w:i w:val="false"/>
          <w:caps w:val="false"/>
          <w:smallCaps w:val="false"/>
          <w:sz w:val="20"/>
        </w:rPr>
        <w:t xml:space="preserve"> and (B) have its primary business activities in any other country that is not a Designated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transactions related to such purchase or acquisition shall be consummated in all material respects in accordance with all Requirements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Loan Party shall, as a result of or in connection with any such purchase or acquisition, assume or incur any direct or contingent liabilities (whether relating to environmental, tax, litigation or other matters) that, as of the date of such purchase or acquisition, could reasonably be expected to result in the existence or incurrence of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Borrower shall give the Administrative Agent (A) if the total acquisition consideration (including the maximum amount of Earn Out Obligations) is less than or equal to $30,000,000, at least five Business Days’ prior written notice (or such shorter period as may be agreed by Administrative Agent in its sole discretion) of any such purchase or acquisition and (B) if the total acquisition consideration (including the maximum amount of Earn Out Obligations) is greater than $30,000,000 (x) at least 10 Business Days prior written notice (or such shorter period as may be agreed by Administrative Agent in its sole discretion) of any such purchase or acquisition and (y) draft acquisition documents together with historical financial statements of the target (and if such historical financial statements do not include an audited financial statement, a quality of earnings or similar report from a nationally recognized accounting firm (or another third party firm reasonably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the total acquisition consideration (including the maximum amount of Earn Out Obligations) is greater than $30,000,000, the Borrower shall provide to the Administrative Agent a copy of any executed purchase agreement or similar agreement with respect to any such purchase or acquisition prior to the consummation of such acquisition, to the extent required in the acquisition documents, evidence of receipt of all required regulatory and third party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any such newly-created or acquired Subsidiary, or the Loan Party that is the acquirer of assets in connection with an asset acquisition, shall comply with the requirements of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to the extent applicable, except to the extent compliance with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is prohibited by pre-existing Contractual Obligations or Requirements of Law binding on such Subsidiary or its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(x) immediately before and immediately after giving effect to any such purchase or other acquisition, no Default or Event of Default shall have occurred and be continuing and (y) immediately after giving effect to such purchase or other acquisition, based upon financial statements delivered to the Administrative Agent for the most recently ended period of four fiscal quarters, which give effect, on a Pro Forma Basis, to such acquisition or other purchase, the Borrower and its Subsidiaries (A) shall be in compliance with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xml:space="preserve"> and (B) shall have a Total Net Leverage Ratio that is at least 0.25 less than the maximum Total Net Leverage Ratio permitted by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after giving effect to any Acquisition Holiday then in effect pursuant to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at such date or, if a Limited Condition Acquisition, at the date of the signing of the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no Indebtedness is assumed or incurred in connection with any such purchase or acquisition other than Indebtedness permitted by the terms of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 any Indebtedness owing to any sellers in connection with such acquisition shall be Subordinated Indebtedness and (B) any Earn Out Obligations payable in connection with such acquisition shall be unsecured;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such purchase or acquisition shall not constitute an Unfriendly Acquisition;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Borrower shall have delivered to the Administrative Agent, at least three Business Days prior to the date on which any such purchase or other acquisition is to be consummated, a certificate of a Responsible Officer of the Borrower, in form and substance reasonably satisfactory to the Administrative Agent, certifying that all of the requirements set forth in this definition have been satisfied or will be satisfied on or prior to the consummation of such purchase or other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Encumbrance</w:t>
      </w:r>
      <w:r>
        <w:rPr>
          <w:rFonts w:ascii="Times New Roman;Times;Serif" w:hAnsi="Times New Roman;Times;Serif"/>
          <w:b w:val="false"/>
          <w:i w:val="false"/>
          <w:caps w:val="false"/>
          <w:smallCaps w:val="false"/>
          <w:sz w:val="20"/>
        </w:rPr>
        <w:t>”: is, with respect to each fee-owned or leasehold real property of any Group Member (or similar property interests under local law), any lien, encumbrance or other matter affecting title, zoning, building codes, land use and other similar Requirements of Law and municipal ordinances and other similar items, which in any such case, do not impair, in any material respect, the use or ownership of such property for its intended purpose,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Refinancing Indebtedness</w:t>
      </w:r>
      <w:r>
        <w:rPr>
          <w:rFonts w:ascii="Times New Roman;Times;Serif" w:hAnsi="Times New Roman;Times;Serif"/>
          <w:b w:val="false"/>
          <w:i w:val="false"/>
          <w:caps w:val="false"/>
          <w:smallCaps w:val="false"/>
          <w:sz w:val="20"/>
        </w:rPr>
        <w:t>”: Indebtedness of any Person (“</w:t>
      </w:r>
      <w:r>
        <w:rPr>
          <w:rFonts w:ascii="Times New Roman;Times;Serif" w:hAnsi="Times New Roman;Times;Serif"/>
          <w:b/>
          <w:i/>
          <w:caps w:val="false"/>
          <w:smallCaps w:val="false"/>
          <w:sz w:val="20"/>
        </w:rPr>
        <w:t>Refinancing Indebtedness</w:t>
      </w:r>
      <w:r>
        <w:rPr>
          <w:rFonts w:ascii="Times New Roman;Times;Serif" w:hAnsi="Times New Roman;Times;Serif"/>
          <w:b w:val="false"/>
          <w:i w:val="false"/>
          <w:caps w:val="false"/>
          <w:smallCaps w:val="false"/>
          <w:sz w:val="20"/>
        </w:rPr>
        <w:t>”) issued or incurred by such Person (including by means of the extension or renewal of existing Indebtedness) to refinance, refund, extend, renew or replace existing Indebtedness of such Person (“</w:t>
      </w:r>
      <w:r>
        <w:rPr>
          <w:rFonts w:ascii="Times New Roman;Times;Serif" w:hAnsi="Times New Roman;Times;Serif"/>
          <w:b/>
          <w:i/>
          <w:caps w:val="false"/>
          <w:smallCaps w:val="false"/>
          <w:sz w:val="20"/>
        </w:rPr>
        <w:t>Refinanced Indebtedness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principal amount of such Refinancing Indebtedness is not greater than the principal amount of such Refinanced Indebtedness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amount of any premiums or penalties and accrued and unpaid interest paid thereon and reasonable fees and expenses, in each case associated with such Refinancing Indebtedness, (b) such Refinancing Indebtedness has a final maturity that is no sooner than, and a weighted average life to maturity that is no shorter than, such Refinanced Indebtedness, (c) if such Refinanced Indebtedness or any Guarantee Obligation thereof or any security therefor are subordinated to the Obligations, such Refinancing Indebtedness and any Guarantee Obligations thereof and any security therefor remain so subordinated on terms no less favorable to the Lenders and the other Secured Parties, (d) the obligors in respect of such Refinanced Indebtedness immediately prior to such refinancing, refunding extension, renewal or replacement are the only obligors on such Refinancing Indebtedness and (e) any Guarantee Obligations which constitute all or a portion of such Refinancing Indebtedness, taken as a whole, are determined in good faith by a Responsible Officer of such Person to be no less favorable to such Person and the Lenders and the other Secured Parties in any material respect than the covenants and events of default or Guarantee Obligations, if any, applicable to such Refinanced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any natural person, corporation, limited liability company, trust, joint venture, association, company, partnership, Governmental Authority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Platform</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10.2(d)(i)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Pledged Stock</w:t>
      </w:r>
      <w:r>
        <w:rPr>
          <w:rFonts w:ascii="Times New Roman;Times;Serif" w:hAnsi="Times New Roman;Times;Serif"/>
          <w:b w:val="false"/>
          <w:i w:val="false"/>
          <w:caps w:val="false"/>
          <w:smallCaps w:val="false"/>
          <w:sz w:val="20"/>
        </w:rPr>
        <w:t>”: as defined in the Guarantee and Collateral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Pledge Supplement</w:t>
      </w:r>
      <w:r>
        <w:rPr>
          <w:rFonts w:ascii="Times New Roman;Times;Serif" w:hAnsi="Times New Roman;Times;Serif"/>
          <w:b w:val="false"/>
          <w:i w:val="false"/>
          <w:caps w:val="false"/>
          <w:smallCaps w:val="false"/>
          <w:sz w:val="20"/>
        </w:rPr>
        <w:t>”: any Pledge Supplement delivered pursuant to the Guarantee and Collateral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the preferred Capital Stock of any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Prime Rate</w:t>
      </w:r>
      <w:r>
        <w:rPr>
          <w:rFonts w:ascii="Times New Roman;Times;Serif" w:hAnsi="Times New Roman;Times;Serif"/>
          <w:b w:val="false"/>
          <w:i w:val="false"/>
          <w:caps w:val="false"/>
          <w:smallCaps w:val="false"/>
          <w:sz w:val="20"/>
        </w:rPr>
        <w:t xml:space="preserve">”: the rate of interest per annum from time to time published in the money rates Section of the Wall Street Journal or any successor publication thereto as the “prime rate” then in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rate of interest, as set forth from time to time in the money rates Section of the Wall Street Journal, becomes unavailable for any reason as determined by the Administrative Agent, the “Prime Rate” shall mean the rate of interest per annum announced by BMO as its prime rate in effect at its principal office in the State of New York (such BMO announced Prime Rate not being intended to be the lowest rate of interest charged by BMO in connection with extensions of credit to debtors).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 Forma Basis</w:t>
      </w:r>
      <w:r>
        <w:rPr>
          <w:rFonts w:ascii="Times New Roman;Times;Serif" w:hAnsi="Times New Roman;Times;Serif"/>
          <w:b w:val="false"/>
          <w:i w:val="false"/>
          <w:caps w:val="false"/>
          <w:smallCaps w:val="false"/>
          <w:sz w:val="20"/>
        </w:rPr>
        <w:t>”: with respect to any Disposition of all or substantially all of a division or a line of business or for any acquisition, whether actual or proposed, for purposes of determining compliance with the financial covenants set forth in Section 7.1, each such transaction or proposed transaction shall be deemed to have occurred on and as of the first day of the applicable measurement period, and the following pro forma adjustments shall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an actual or proposed Disposition, all income statement items (whether positive or negative) attributable to the line of business or the Person subject to such Disposition shall be excluded from the results of the Borrower and its Subsidiaries for such 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an actual or proposed acquisition, income statement items (whether positive or negative) attributable to the property, line of business or the Person subject to such acquisition shall be included in the results of the Borrower and its Subsidiaries for such 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interest accrued during the relevant measurement period on, and the principal of, any Indebtedness repaid or to be repaid or refinanced in such transaction shall be excluded from the results of the Borrower and its Subsidiaries for such measurement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Indebtedness actually or proposed to be incurred or assumed in such transaction shall be deemed to have been incurred as of the first day of the applicable measurement period, and interest thereon shall be deemed to have accrued from such day on such Indebtedness at the applicable rates provided therefor (and in the case of interest that does or would accrue at a formula or floating rate, at the rate in effect at the time of determination) and shall be included in the results of the Borrower and its Subsidiaries for such 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that </w:t>
      </w:r>
      <w:r>
        <w:rPr>
          <w:rFonts w:ascii="Times New Roman;Times;Serif" w:hAnsi="Times New Roman;Times;Serif"/>
          <w:b w:val="false"/>
          <w:i/>
          <w:caps w:val="false"/>
          <w:smallCaps w:val="false"/>
          <w:sz w:val="20"/>
        </w:rPr>
        <w:t xml:space="preserve">pro forma effect </w:t>
      </w:r>
      <w:r>
        <w:rPr>
          <w:rFonts w:ascii="Times New Roman;Times;Serif" w:hAnsi="Times New Roman;Times;Serif"/>
          <w:b w:val="false"/>
          <w:i w:val="false"/>
          <w:caps w:val="false"/>
          <w:smallCaps w:val="false"/>
          <w:sz w:val="20"/>
        </w:rPr>
        <w:t xml:space="preserve">is to be given to an acquisition or Disposition of a company, division or line of business, the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calculation will be calculated in good faith by a responsible financial or accounting officer of such Loan Party in accordance with Regulation S-X under the Securities Act based upon the most recent four full fiscal quarters for which the relevant financial information is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Projections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6.2(c)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Properties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4.17(a)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QFC</w:t>
      </w:r>
      <w:r>
        <w:rPr>
          <w:rFonts w:ascii="Times New Roman;Times;Serif" w:hAnsi="Times New Roman;Times;Serif"/>
          <w:b w:val="false"/>
          <w:i w:val="false"/>
          <w:caps w:val="false"/>
          <w:smallCaps w:val="false"/>
          <w:sz w:val="20"/>
        </w:rPr>
        <w:t>”: the meaning assigned to the term “qualified financial contract” in, and shall be interpreted in accordance with, 12 U.S.C. 5390(c)(8)(D).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QFC Credit Support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10.22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Qualified Counterparty</w:t>
      </w:r>
      <w:r>
        <w:rPr>
          <w:rFonts w:ascii="Times New Roman;Times;Serif" w:hAnsi="Times New Roman;Times;Serif"/>
          <w:b w:val="false"/>
          <w:i w:val="false"/>
          <w:caps w:val="false"/>
          <w:smallCaps w:val="false"/>
          <w:sz w:val="20"/>
        </w:rPr>
        <w:t>”: with respect to any Specified Swap Agreement, any counterparty thereto that, at the time such Specified Swap Agreement was entered into or as of the date hereof, was the Administrative Agent or a Lender or an Affiliate of the Administrative Agent or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Qualified ECP Guarantor</w:t>
      </w:r>
      <w:r>
        <w:rPr>
          <w:rFonts w:ascii="Times New Roman;Times;Serif" w:hAnsi="Times New Roman;Times;Serif"/>
          <w:b w:val="false"/>
          <w:i w:val="false"/>
          <w:caps w:val="false"/>
          <w:smallCaps w:val="false"/>
          <w:sz w:val="20"/>
        </w:rPr>
        <w:t>”: in respect of any Swap Obligation, (a) each Guarantor that has total assets exceeding $10,000,000 at the time the relevant Guarantee Obligation of such Guarantor provided in respect of, or the Lien granted by such Guarantor to secure, such Swap Obligation (or guaranty thereof) becomes effective with respect to such Swap Obligation, and (b) any other Guarantor that (i) constitutes an “eligible contract participant” under the Commodity Exchange Act or any regulations promulgated thereunder, or (ii) can cause another Person (including, for the avoidance of doubt, any other Guarantor not then constituting a “Qualified ECP Guarantor”) to qualify as an “eligible contract participant” at such time by entering into a “keepwell, support, or other agreement” as contemplated by Section 1a(18)(A)(v)(II)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Rate Determination Date</w:t>
      </w:r>
      <w:r>
        <w:rPr>
          <w:rFonts w:ascii="Times New Roman;Times;Serif" w:hAnsi="Times New Roman;Times;Serif"/>
          <w:b w:val="false"/>
          <w:i w:val="false"/>
          <w:caps w:val="false"/>
          <w:smallCaps w:val="false"/>
          <w:sz w:val="20"/>
        </w:rPr>
        <w:t>”: two (2) Business Days prior to the commencement of such Interest Period (or such other day as is generally treated as the rate fixing day by market practice in such interbank market, as determined by the Administrative Agent; provided that to the extent such market practice is not administratively feasible for the Administrative Agent, such other day as otherwise reasonably determined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Reaffirmation Agreement</w:t>
      </w:r>
      <w:r>
        <w:rPr>
          <w:rFonts w:ascii="Times New Roman;Times;Serif" w:hAnsi="Times New Roman;Times;Serif"/>
          <w:b w:val="false"/>
          <w:i w:val="false"/>
          <w:caps w:val="false"/>
          <w:smallCaps w:val="false"/>
          <w:sz w:val="20"/>
        </w:rPr>
        <w:t>”: the Reaffirmation Agreement, dated as of the Effective Date, by and between the Administrative Agent and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Recipient</w:t>
      </w:r>
      <w:r>
        <w:rPr>
          <w:rFonts w:ascii="Times New Roman;Times;Serif" w:hAnsi="Times New Roman;Times;Serif"/>
          <w:b w:val="false"/>
          <w:i w:val="false"/>
          <w:caps w:val="false"/>
          <w:smallCaps w:val="false"/>
          <w:sz w:val="20"/>
        </w:rPr>
        <w:t>”: the Administrative Agent or a Lender,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Reference Time”: </w:t>
      </w:r>
      <w:r>
        <w:rPr>
          <w:rFonts w:ascii="Times New Roman;Times;Serif" w:hAnsi="Times New Roman;Times;Serif"/>
          <w:b w:val="false"/>
          <w:i w:val="false"/>
          <w:caps w:val="false"/>
          <w:smallCaps w:val="false"/>
          <w:sz w:val="20"/>
        </w:rPr>
        <w:t>with respect to any setting of the then-current Benchmark means (1) if such Benchmark is the Term SOFR Rate, 5:00 a.m., Chicago time, on the day that is two U.S. Government Securities Business Days preceding the date of such setting, (2) if such Benchmark is the EURIBO Rate, 11:00 a.m. (Brussels time) two TARGET2 Days preceding the date of such setting, (3) if such Benchmark is the TIBO Rate, 11:00 a.m. Japan time two Business Days preceding the date of such setting, (4) if the RFR for such Benchmark is SONIA, then four RFR Business Days prior to such setting, (5) if such Benchmark is the Adjusted Term CORRA Rate, 1:00 p.m. Toronto local time on the day that is two Business Days preceding the date of such setting or (6) if such Benchmark is none of the Term SOFR Rate, the EURIBO Rate, the TIBO Rate, SONIA or the Adjusted Term CORRA Rate, the time determined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Refunded Swingline Loans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Register</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10.6(c)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Regulation U</w:t>
      </w:r>
      <w:r>
        <w:rPr>
          <w:rFonts w:ascii="Times New Roman;Times;Serif" w:hAnsi="Times New Roman;Times;Serif"/>
          <w:b w:val="false"/>
          <w:i w:val="false"/>
          <w:caps w:val="false"/>
          <w:smallCaps w:val="false"/>
          <w:sz w:val="20"/>
        </w:rPr>
        <w:t>”: Regulation U of the Board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Related Parties</w:t>
      </w:r>
      <w:r>
        <w:rPr>
          <w:rFonts w:ascii="Times New Roman;Times;Serif" w:hAnsi="Times New Roman;Times;Serif"/>
          <w:b w:val="false"/>
          <w:i w:val="false"/>
          <w:caps w:val="false"/>
          <w:smallCaps w:val="false"/>
          <w:sz w:val="20"/>
        </w:rPr>
        <w:t>”: with respect to any Person, such Person’s Affiliates and the partners, directors, officers, employees, agents, advisors and consultants of such Person and of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Relevant Governmental Body”: </w:t>
      </w:r>
      <w:r>
        <w:rPr>
          <w:rFonts w:ascii="Times New Roman;Times;Serif" w:hAnsi="Times New Roman;Times;Serif"/>
          <w:b w:val="false"/>
          <w:i w:val="false"/>
          <w:caps w:val="false"/>
          <w:smallCaps w:val="false"/>
          <w:sz w:val="20"/>
        </w:rPr>
        <w:t>(i) with respect to a Benchmark Replacement in respect of Loans denominated in Dollars, the FRB and/or the NYFRB, or a committee officially endorsed or convened by the FRB and/or the NYFRB or, in 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 the European Central Bank, or a committee officially endorsed or convened by the European Central Bank or, in each case, any successor thereto, (iv) with respect to a Benchmark Replacement in respect of Loans denominated in Japanese Yen, the Bank of Japan, or a committee officially endorsed or convened by the Bank of Japan or, in each case, any successor thereto, (v) with respect to a Benchmark Replacement in respect of Loans denominated in Canadian Dollars, the Bank of Canada, or a committee officially endorsed or convened by the Bank of Canada or, in each case, any successor thereto and (vi) with respect to a Benchmark Replacement in respect of Loans denominated in any other Agreed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Relevant Rate</w:t>
      </w:r>
      <w:r>
        <w:rPr>
          <w:rFonts w:ascii="Times New Roman;Times;Serif" w:hAnsi="Times New Roman;Times;Serif"/>
          <w:b w:val="false"/>
          <w:i w:val="false"/>
          <w:caps w:val="false"/>
          <w:smallCaps w:val="false"/>
          <w:sz w:val="20"/>
        </w:rPr>
        <w:t>”: (i) with respect to any Term Benchmark Borrowing denominated in Dollars, the Term SOFR Rate, (ii) with respect to any Term Benchmark Borrowing denominated in Euro, the Adjusted EURIBO Rate, (iii) with respect to any Term Benchmark Borrowing denominated in Japanese Yen, the Adjusted TIBO Rate, (iv) with respect to any Term Benchmark Borrowing denominated in Canadian Dollars, the Adjusted Term CORRA Rate, (v) with respect to any Term Benchmark Borrowing denominated in Australian Dollars, the BBSY Rate, and (vi) with respect to any RFR Loan denominated in Sterling, Daily Simple SONIA,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Relevant Screen Rate</w:t>
      </w:r>
      <w:r>
        <w:rPr>
          <w:rFonts w:ascii="Times New Roman;Times;Serif" w:hAnsi="Times New Roman;Times;Serif"/>
          <w:b w:val="false"/>
          <w:i w:val="false"/>
          <w:caps w:val="false"/>
          <w:smallCaps w:val="false"/>
          <w:sz w:val="20"/>
        </w:rPr>
        <w:t>”: (i) with respect to any Term Benchmark Borrowing denominated in Dollars, the Term SOFR Reference Rate, (ii) with respect to any Term Benchmark Borrowing denominated in Euro, the EURIBOR Screen Rate, (iii) with respect to any Term Benchmark Borrowing denominated in Japanese Yen, the TIBOR Screen Rate, (iv) with respect to any Term Benchmark Borrowing denominated in Canadian Dollars, Term CORRA and (v) with respect to any Term Benchmark Borrowing denominated in Australian Dollars, the BBSY Screen Rate,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Replacement Lender</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Required Lenders</w:t>
      </w:r>
      <w:r>
        <w:rPr>
          <w:rFonts w:ascii="Times New Roman;Times;Serif" w:hAnsi="Times New Roman;Times;Serif"/>
          <w:b w:val="false"/>
          <w:i w:val="false"/>
          <w:caps w:val="false"/>
          <w:smallCaps w:val="false"/>
          <w:sz w:val="20"/>
        </w:rPr>
        <w:t xml:space="preserve">”: at least two Lenders who hold more than 50% of the Total Revolving Commitments (including, without duplication, the L/C Commitments) then in effect or, if the Revolving Commitments have been terminated, the Total Revolving Extensions of Credit then outstanding;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outstanding principal amount of the Revolving Commitments of, and the portion of the Revolving Loans and participations in L/C Exposure and Swingline Loans held or deemed held by, any Defaulting Lender shall be excluded for purposes of making a determination of Required Lenders and (B) any Lender and its Affiliates shall constitute a single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Requirement of Law</w:t>
      </w:r>
      <w:r>
        <w:rPr>
          <w:rFonts w:ascii="Times New Roman;Times;Serif" w:hAnsi="Times New Roman;Times;Serif"/>
          <w:b w:val="false"/>
          <w:i w:val="false"/>
          <w:caps w:val="false"/>
          <w:smallCaps w:val="false"/>
          <w:sz w:val="20"/>
        </w:rPr>
        <w:t>”: as to any Person, (a) the Operating Documents of such Person, (b) any law, treaty, rule or regulation or determination of an arbitrator or a court or other Governmental Authority (including, for the avoidance of doubt, the Basel Committee on Banking Supervision and any successor thereto or similar authority or successor thereto) and (c) the Dodd-Frank Wall Street Reform and Consumer Protection Act of 2010, and any rules, regulations, interpretations, guidelines, or directives promulgated thereunder in each case of the foregoing clauses (a), (b) and (c), applicable to or binding upon such Person or any of its property or to which such Person or any of its property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Rescindable Amount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2.13(k)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Resolution Authority</w:t>
      </w:r>
      <w:r>
        <w:rPr>
          <w:rFonts w:ascii="Times New Roman;Times;Serif" w:hAnsi="Times New Roman;Times;Serif"/>
          <w:b w:val="false"/>
          <w:i w:val="false"/>
          <w:caps w:val="false"/>
          <w:smallCaps w:val="false"/>
          <w:sz w:val="20"/>
        </w:rPr>
        <w:t>”: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Responsible Officer</w:t>
      </w:r>
      <w:r>
        <w:rPr>
          <w:rFonts w:ascii="Times New Roman;Times;Serif" w:hAnsi="Times New Roman;Times;Serif"/>
          <w:b w:val="false"/>
          <w:i w:val="false"/>
          <w:caps w:val="false"/>
          <w:smallCaps w:val="false"/>
          <w:sz w:val="20"/>
        </w:rPr>
        <w:t xml:space="preserve">”: the chief executive officer, president, vice president, chief financial officer, treasurer, controller or comptroller of an applicable Loan Party, but in any event, with respect to financial matters, the chief financial officer, treasurer, controller or comptroller of such Loan Party and, solely for purposes of notices given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any other officer or employee of the applicable Loan Party so designated by any of the foregoing officers in a written notice delivered to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Restricted Payments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Revaluation Date</w:t>
      </w:r>
      <w:r>
        <w:rPr>
          <w:rFonts w:ascii="Times New Roman;Times;Serif" w:hAnsi="Times New Roman;Times;Serif"/>
          <w:b w:val="false"/>
          <w:i w:val="false"/>
          <w:caps w:val="false"/>
          <w:smallCaps w:val="false"/>
          <w:sz w:val="20"/>
        </w:rPr>
        <w:t>”: with respect to any (a) Revolving Loan, each date a Term Benchmark Loan denominated in an Alternative Currency is made and/or continued and each date of a Borrowing of an RFR Loan and (b) Letter of Credit, each of the following: (i) a date on or about the date on which the applicable Issuing Lender receives a request from the Borrower for the issuance of a Letter of Credit denominated in Euros or Canadian Dollars, (ii) each date of an amendment of any such Letter of Credit having the effect of increasing the amount thereof, (iii) each date of any payment by any Issuing Lender under any Letter of Credit denominated in Euros or Canadian Dollars, and (iv) during an Event of Default, such additional dates as the Administrative Agent or any Issuing Lender shall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Revolving Commitment</w:t>
      </w:r>
      <w:r>
        <w:rPr>
          <w:rFonts w:ascii="Times New Roman;Times;Serif" w:hAnsi="Times New Roman;Times;Serif"/>
          <w:b w:val="false"/>
          <w:i w:val="false"/>
          <w:caps w:val="false"/>
          <w:smallCaps w:val="false"/>
          <w:sz w:val="20"/>
        </w:rPr>
        <w:t xml:space="preserve">”: as to any Lender, the obligation of such Lender, if any, to make Revolving Loans and to participate in Swingline Loans and Letters of Credit in an aggregate principal amount not to exceed the amount set forth under the heading “Revolving Commitment” opposite such Lender’s name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xml:space="preserve"> or in the Assignment and Assumption pursuant to which such Lender becomes a party hereto, as the amount of any such obligation may be (a) changed from time to time pursuant to the terms hereof (including (i) in connection with assignments permitted hereunder, (ii) pursuant to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and (iii) in connection with Incremental Revolving Credit Commitments pursuant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or (b) limited by restrictions on availability set forth herein (including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Revolving Commitment Period</w:t>
      </w:r>
      <w:r>
        <w:rPr>
          <w:rFonts w:ascii="Times New Roman;Times;Serif" w:hAnsi="Times New Roman;Times;Serif"/>
          <w:b w:val="false"/>
          <w:i w:val="false"/>
          <w:caps w:val="false"/>
          <w:smallCaps w:val="false"/>
          <w:sz w:val="20"/>
        </w:rPr>
        <w:t>”: the period from and including the Original Closing Date to the Revolving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Revolving Excess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Revolving Extensions of Credit</w:t>
      </w:r>
      <w:r>
        <w:rPr>
          <w:rFonts w:ascii="Times New Roman;Times;Serif" w:hAnsi="Times New Roman;Times;Serif"/>
          <w:b w:val="false"/>
          <w:i w:val="false"/>
          <w:caps w:val="false"/>
          <w:smallCaps w:val="false"/>
          <w:sz w:val="20"/>
        </w:rPr>
        <w:t xml:space="preserve">”: as to any Revolving Lender at any time, an amount equal to the </w:t>
      </w:r>
      <w:r>
        <w:rPr>
          <w:rFonts w:ascii="Times New Roman;Times;Serif" w:hAnsi="Times New Roman;Times;Serif"/>
          <w:b w:val="false"/>
          <w:i w:val="false"/>
          <w:caps w:val="false"/>
          <w:smallCaps w:val="false"/>
          <w:sz w:val="20"/>
          <w:u w:val="single"/>
        </w:rPr>
        <w:t>sum</w:t>
      </w:r>
      <w:r>
        <w:rPr>
          <w:rFonts w:ascii="Times New Roman;Times;Serif" w:hAnsi="Times New Roman;Times;Serif"/>
          <w:b w:val="false"/>
          <w:i w:val="false"/>
          <w:caps w:val="false"/>
          <w:smallCaps w:val="false"/>
          <w:sz w:val="20"/>
        </w:rPr>
        <w:t xml:space="preserve"> of (a) the aggregate principal amount of all Revolving Loans held by such Lender then outstanding,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such Lender’s L/C Percentage of the Dollar Equivalent of the aggregate undrawn amount of all outstanding Letters of Credit at such time,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(c) such Lender’s L/C Percentage of the Dollar Equivalent of the aggregate amount of all L/C Disbursements that have not yet been reimbursed or converted into Revolving Loans at such time,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(d) such Lender’s Revolving Percentage of the aggregate principal amount of Swingline Loans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Revolving Facility</w:t>
      </w:r>
      <w:r>
        <w:rPr>
          <w:rFonts w:ascii="Times New Roman;Times;Serif" w:hAnsi="Times New Roman;Times;Serif"/>
          <w:b w:val="false"/>
          <w:i w:val="false"/>
          <w:caps w:val="false"/>
          <w:smallCaps w:val="false"/>
          <w:sz w:val="20"/>
        </w:rPr>
        <w:t>”: the Revolving Commitments, any Incremental Revolving Credit Commitments and the extensions of credit made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Revolving Lender</w:t>
      </w:r>
      <w:r>
        <w:rPr>
          <w:rFonts w:ascii="Times New Roman;Times;Serif" w:hAnsi="Times New Roman;Times;Serif"/>
          <w:b w:val="false"/>
          <w:i w:val="false"/>
          <w:caps w:val="false"/>
          <w:smallCaps w:val="false"/>
          <w:sz w:val="20"/>
        </w:rPr>
        <w:t>”: each Lender that has a Revolving Commitment, an Incremental Revolving Credit Commitment or that holds Revolving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Revolving Loan Conversion</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3.5(b)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Revolving Loan Funding Office</w:t>
      </w:r>
      <w:r>
        <w:rPr>
          <w:rFonts w:ascii="Times New Roman;Times;Serif" w:hAnsi="Times New Roman;Times;Serif"/>
          <w:b w:val="false"/>
          <w:i w:val="false"/>
          <w:caps w:val="false"/>
          <w:smallCaps w:val="false"/>
          <w:sz w:val="20"/>
        </w:rPr>
        <w:t xml:space="preserve">”: the office of the Administrative Agent specified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or such other office as may be specified from time to time by the Administrative Agent as its funding office by written notice to the Borrower and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Revolving Loan Note</w:t>
      </w:r>
      <w:r>
        <w:rPr>
          <w:rFonts w:ascii="Times New Roman;Times;Serif" w:hAnsi="Times New Roman;Times;Serif"/>
          <w:b w:val="false"/>
          <w:i w:val="false"/>
          <w:caps w:val="false"/>
          <w:smallCaps w:val="false"/>
          <w:sz w:val="20"/>
        </w:rPr>
        <w:t xml:space="preserve">”: a promissory note in the form of </w:t>
      </w:r>
      <w:r>
        <w:rPr>
          <w:rFonts w:ascii="Times New Roman;Times;Serif" w:hAnsi="Times New Roman;Times;Serif"/>
          <w:b w:val="false"/>
          <w:i w:val="false"/>
          <w:caps w:val="false"/>
          <w:smallCaps w:val="false"/>
          <w:sz w:val="20"/>
          <w:u w:val="single"/>
        </w:rPr>
        <w:t>Exhibit F-1</w:t>
      </w:r>
      <w:r>
        <w:rPr>
          <w:rFonts w:ascii="Times New Roman;Times;Serif" w:hAnsi="Times New Roman;Times;Serif"/>
          <w:b w:val="false"/>
          <w:i w:val="false"/>
          <w:caps w:val="false"/>
          <w:smallCaps w:val="false"/>
          <w:sz w:val="20"/>
        </w:rPr>
        <w:t>, as the same may be amended, supplemented or otherwise modified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Revolving Loans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Revolving Percentage</w:t>
      </w:r>
      <w:r>
        <w:rPr>
          <w:rFonts w:ascii="Times New Roman;Times;Serif" w:hAnsi="Times New Roman;Times;Serif"/>
          <w:b w:val="false"/>
          <w:i w:val="false"/>
          <w:caps w:val="false"/>
          <w:smallCaps w:val="false"/>
          <w:sz w:val="20"/>
        </w:rPr>
        <w:t xml:space="preserve">”: as to any Revolving Lender at any time, the percentage which such Lender’s Revolving Commitment then constitutes of the Total Revolving Commitments or, at any time after the Revolving Commitments shall have expired or terminated, the percentage which the aggregate principal amount of such Lender’s Revolving Loans then outstanding constitutes of the aggregate principal amount of all Revolving Loans then outstanding;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the Revolving Loans are paid in full prior to the reduction to zero of the Total Revolving Commitments, the Revolving Percentages shall be determined in a manner designed to ensure that the other outstanding Revolving Extensions of Credit shall be held by the Revolving Lenders on a comparable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Revolving Termination Date</w:t>
      </w:r>
      <w:r>
        <w:rPr>
          <w:rFonts w:ascii="Times New Roman;Times;Serif" w:hAnsi="Times New Roman;Times;Serif"/>
          <w:b w:val="false"/>
          <w:i w:val="false"/>
          <w:caps w:val="false"/>
          <w:smallCaps w:val="false"/>
          <w:sz w:val="20"/>
        </w:rPr>
        <w:t>”: is the date occurring on the five-year anniversary of the Effective Date (or if such date is not a Business Day,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RFR</w:t>
      </w:r>
      <w:r>
        <w:rPr>
          <w:rFonts w:ascii="Times New Roman;Times;Serif" w:hAnsi="Times New Roman;Times;Serif"/>
          <w:b w:val="false"/>
          <w:i w:val="false"/>
          <w:caps w:val="false"/>
          <w:smallCaps w:val="false"/>
          <w:sz w:val="20"/>
        </w:rPr>
        <w:t>”: for any RFR Loan denominated in Sterling, SONIA.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RFR Business Day</w:t>
      </w:r>
      <w:r>
        <w:rPr>
          <w:rFonts w:ascii="Times New Roman;Times;Serif" w:hAnsi="Times New Roman;Times;Serif"/>
          <w:b w:val="false"/>
          <w:i w:val="false"/>
          <w:caps w:val="false"/>
          <w:smallCaps w:val="false"/>
          <w:sz w:val="20"/>
        </w:rPr>
        <w:t>”: for any Loan denominated in Sterling, any day except for (i) a Saturday, (ii) a Sunday or (iii) a day on which banks are closed for general business in London.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RFR Interest Day</w:t>
      </w:r>
      <w:r>
        <w:rPr>
          <w:rFonts w:ascii="Times New Roman;Times;Serif" w:hAnsi="Times New Roman;Times;Serif"/>
          <w:b w:val="false"/>
          <w:i w:val="false"/>
          <w:caps w:val="false"/>
          <w:smallCaps w:val="false"/>
          <w:sz w:val="20"/>
        </w:rPr>
        <w:t>” has the meaning specified in the definition of "Daily Simple SONIA".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RFR Loan</w:t>
      </w:r>
      <w:r>
        <w:rPr>
          <w:rFonts w:ascii="Times New Roman;Times;Serif" w:hAnsi="Times New Roman;Times;Serif"/>
          <w:b w:val="false"/>
          <w:i w:val="false"/>
          <w:caps w:val="false"/>
          <w:smallCaps w:val="false"/>
          <w:sz w:val="20"/>
        </w:rPr>
        <w:t>”: a Loan that bears interest at a rate based on Daily Simple SONIA.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S&amp;P</w:t>
      </w:r>
      <w:r>
        <w:rPr>
          <w:rFonts w:ascii="Times New Roman;Times;Serif" w:hAnsi="Times New Roman;Times;Serif"/>
          <w:b w:val="false"/>
          <w:i w:val="false"/>
          <w:caps w:val="false"/>
          <w:smallCaps w:val="false"/>
          <w:sz w:val="20"/>
        </w:rPr>
        <w:t>”: S&amp;P Global Ratings, a division of S&amp;P Global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Sale Leaseback Transaction</w:t>
      </w:r>
      <w:r>
        <w:rPr>
          <w:rFonts w:ascii="Times New Roman;Times;Serif" w:hAnsi="Times New Roman;Times;Serif"/>
          <w:b w:val="false"/>
          <w:i w:val="false"/>
          <w:caps w:val="false"/>
          <w:smallCaps w:val="false"/>
          <w:sz w:val="20"/>
        </w:rPr>
        <w:t>”: any arrangement with any Person or Persons, whereby in contemporaneous or substantially contemporaneous transactions a Loan Party sells substantially all of its right, title and interest in any property and, in connection therewith, acquires, leases or licenses back the right to use all or a material portion of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Same Day Funds</w:t>
      </w:r>
      <w:r>
        <w:rPr>
          <w:rFonts w:ascii="Times New Roman;Times;Serif" w:hAnsi="Times New Roman;Times;Serif"/>
          <w:b w:val="false"/>
          <w:i w:val="false"/>
          <w:caps w:val="false"/>
          <w:smallCaps w:val="false"/>
          <w:sz w:val="20"/>
        </w:rPr>
        <w:t>”: (a) with respect to disbursements and payments in Dollars, immediately available funds, and (b) with respect to disbursements and payments in an Alternative Currency, same day or other funds as may be determined in good faith by the Administrative Agent to be customary in the place of disbursement or payment for the settlement of international banking transactions in the relevant Alternative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Sanction(s)</w:t>
      </w:r>
      <w:r>
        <w:rPr>
          <w:rFonts w:ascii="Times New Roman;Times;Serif" w:hAnsi="Times New Roman;Times;Serif"/>
          <w:b w:val="false"/>
          <w:i w:val="false"/>
          <w:caps w:val="false"/>
          <w:smallCaps w:val="false"/>
          <w:sz w:val="20"/>
        </w:rPr>
        <w:t>”: any international economic sanction administered or enforced by the United States Government (including OFAC or the U.S. Department of State), the United Nations Security Council, the European Union, His Majesty’s Treasury or other relevant sanctions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the Securities and Exchange Commission, any successor thereto and any analogous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Secured Obligations</w:t>
      </w:r>
      <w:r>
        <w:rPr>
          <w:rFonts w:ascii="Times New Roman;Times;Serif" w:hAnsi="Times New Roman;Times;Serif"/>
          <w:b w:val="false"/>
          <w:i w:val="false"/>
          <w:caps w:val="false"/>
          <w:smallCaps w:val="false"/>
          <w:sz w:val="20"/>
        </w:rPr>
        <w:t>”: as defined in the Guarantee and Collateral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Secured Parties</w:t>
      </w:r>
      <w:r>
        <w:rPr>
          <w:rFonts w:ascii="Times New Roman;Times;Serif" w:hAnsi="Times New Roman;Times;Serif"/>
          <w:b w:val="false"/>
          <w:i w:val="false"/>
          <w:caps w:val="false"/>
          <w:smallCaps w:val="false"/>
          <w:sz w:val="20"/>
        </w:rPr>
        <w:t>”: the collective reference to the Administrative Agent, the Lenders (including any Issuing Lender in its capacity as an Issuing Lender and any Swingline Lender in its capacity as Swingline Lender), any Bank Services Provider (in its or their respective capacities as providers of Bank Services or FX Contracts), and any Qualified Counterparties.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 Account</w:t>
      </w:r>
      <w:r>
        <w:rPr>
          <w:rFonts w:ascii="Times New Roman;Times;Serif" w:hAnsi="Times New Roman;Times;Serif"/>
          <w:b w:val="false"/>
          <w:i w:val="false"/>
          <w:caps w:val="false"/>
          <w:smallCaps w:val="false"/>
          <w:sz w:val="20"/>
        </w:rPr>
        <w:t>”: any “securities account” as defined in the UCC with such additions to such term as may hereafter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the Securities Act of 1933,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 Documents</w:t>
      </w:r>
      <w:r>
        <w:rPr>
          <w:rFonts w:ascii="Times New Roman;Times;Serif" w:hAnsi="Times New Roman;Times;Serif"/>
          <w:b w:val="false"/>
          <w:i w:val="false"/>
          <w:caps w:val="false"/>
          <w:smallCaps w:val="false"/>
          <w:sz w:val="20"/>
        </w:rPr>
        <w:t>”: the collective reference to (a) the Guarantee and Collateral Agreement, (b) each Intellectual Property Security Agreement, (c) each Foreign Pledge Document, (d) the Reaffirmation Agreement, (e) all other security documents hereafter delivered to the Administrative Agent granting a Lien on any property of any Person to secure the Obligations of any Loan Party arising under any Loan Document, (f) each Pledge Supplement, (g) each Assumption Agreement, (h) each Mortgage, and (i) all financing statements, fixture filings, Patent, Trademark and Copyright filings, assignments, acknowledgments and other filings, documents and agreements made or delivered pursuant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SOFR”: </w:t>
      </w:r>
      <w:r>
        <w:rPr>
          <w:rFonts w:ascii="Times New Roman;Times;Serif" w:hAnsi="Times New Roman;Times;Serif"/>
          <w:b w:val="false"/>
          <w:i w:val="false"/>
          <w:caps w:val="false"/>
          <w:smallCaps w:val="false"/>
          <w:sz w:val="20"/>
        </w:rPr>
        <w:t>with respect to any Business Day, a rate per annum equal to the secured overnight financing rate for such Business Day published by the SOFR Administrator on the SOFR Administrator’s Website on the immediately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SOFR Administrator”: </w:t>
      </w:r>
      <w:r>
        <w:rPr>
          <w:rFonts w:ascii="Times New Roman;Times;Serif" w:hAnsi="Times New Roman;Times;Serif"/>
          <w:b w:val="false"/>
          <w:i w:val="false"/>
          <w:caps w:val="false"/>
          <w:smallCaps w:val="false"/>
          <w:sz w:val="20"/>
        </w:rPr>
        <w:t>the NYFRB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SOFR Administrator’s Website”: </w:t>
      </w:r>
      <w:r>
        <w:rPr>
          <w:rFonts w:ascii="Times New Roman;Times;Serif" w:hAnsi="Times New Roman;Times;Serif"/>
          <w:b w:val="false"/>
          <w:i w:val="false"/>
          <w:caps w:val="false"/>
          <w:smallCaps w:val="false"/>
          <w:sz w:val="20"/>
        </w:rPr>
        <w:t xml:space="preserve">the NYFRB’s website, currently at </w:t>
      </w:r>
      <w:r>
        <w:rPr>
          <w:rFonts w:ascii="Times New Roman;Times;Serif" w:hAnsi="Times New Roman;Times;Serif"/>
          <w:b w:val="false"/>
          <w:i w:val="false"/>
          <w:caps w:val="false"/>
          <w:smallCaps w:val="false"/>
          <w:sz w:val="20"/>
          <w:u w:val="single"/>
        </w:rPr>
        <w:t>http://www.newyorkfed.org</w:t>
      </w:r>
      <w:r>
        <w:rPr>
          <w:rFonts w:ascii="Times New Roman;Times;Serif" w:hAnsi="Times New Roman;Times;Serif"/>
          <w:b w:val="false"/>
          <w:i w:val="false"/>
          <w:caps w:val="false"/>
          <w:smallCaps w:val="false"/>
          <w:sz w:val="20"/>
        </w:rPr>
        <w:t>, or any successor source for the secured overnight financing rate identified as such by the SOFR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Solvency Certificate</w:t>
      </w:r>
      <w:r>
        <w:rPr>
          <w:rFonts w:ascii="Times New Roman;Times;Serif" w:hAnsi="Times New Roman;Times;Serif"/>
          <w:b w:val="false"/>
          <w:i w:val="false"/>
          <w:caps w:val="false"/>
          <w:smallCaps w:val="false"/>
          <w:sz w:val="20"/>
        </w:rPr>
        <w:t xml:space="preserve">”: a Solvency Certificate, delivered to the Administrative Agent pursuant to this Agreement, which Solvency Certificate shall be in substantially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Solvent</w:t>
      </w:r>
      <w:r>
        <w:rPr>
          <w:rFonts w:ascii="Times New Roman;Times;Serif" w:hAnsi="Times New Roman;Times;Serif"/>
          <w:b w:val="false"/>
          <w:i w:val="false"/>
          <w:caps w:val="false"/>
          <w:smallCaps w:val="false"/>
          <w:sz w:val="20"/>
        </w:rPr>
        <w:t>”: when used with respect to any Person, means that, as of any date of determination, (a) the amount of the “fair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as such quoted terms are determined in accordance with applicable federal and state laws governing determinations of the insolvency of debtors, (c) such Person will not have, as of such date, an unreasonably small amount of capital with which to conduct its business, and (d) 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SONIA</w:t>
      </w:r>
      <w:r>
        <w:rPr>
          <w:rFonts w:ascii="Times New Roman;Times;Serif" w:hAnsi="Times New Roman;Times;Serif"/>
          <w:b w:val="false"/>
          <w:i w:val="false"/>
          <w:caps w:val="false"/>
          <w:smallCaps w:val="false"/>
          <w:sz w:val="20"/>
        </w:rPr>
        <w:t>”: with respect to any Business Day, a rate per annum equal to the Sterling Overnight Index Average for such Business Day published by the SONIA Administrator on the SONIA Administrator's Website on the immediately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SONIA Administrator</w:t>
      </w:r>
      <w:r>
        <w:rPr>
          <w:rFonts w:ascii="Times New Roman;Times;Serif" w:hAnsi="Times New Roman;Times;Serif"/>
          <w:b w:val="false"/>
          <w:i w:val="false"/>
          <w:caps w:val="false"/>
          <w:smallCaps w:val="false"/>
          <w:sz w:val="20"/>
        </w:rPr>
        <w:t>”: the Bank of England (or any successor administrator of the Sterling Overnight Index Average).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SONIA Administrator's Website</w:t>
      </w:r>
      <w:r>
        <w:rPr>
          <w:rFonts w:ascii="Times New Roman;Times;Serif" w:hAnsi="Times New Roman;Times;Serif"/>
          <w:b w:val="false"/>
          <w:i w:val="false"/>
          <w:caps w:val="false"/>
          <w:smallCaps w:val="false"/>
          <w:sz w:val="20"/>
        </w:rPr>
        <w:t>”: the Bank of England's website, currently at http://www.bankofengland.co.uk, or any successor source for the Sterling Overnight Index Average identified as such by the SONIA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Special Notice Currency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at any time an Alternative Currency, other than the currency of a country that is a member of the Organization for Economic Cooperation and Development at such time located in North America or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Specified Representations</w:t>
      </w:r>
      <w:r>
        <w:rPr>
          <w:rFonts w:ascii="Times New Roman;Times;Serif" w:hAnsi="Times New Roman;Times;Serif"/>
          <w:b w:val="false"/>
          <w:i w:val="false"/>
          <w:caps w:val="false"/>
          <w:smallCaps w:val="false"/>
          <w:sz w:val="20"/>
        </w:rPr>
        <w:t>”: those representations and warranties made with respect to the U.S. Loan Parties by the Borrower in Section 4.3(a), Section 4.4, Section 4.5 (solely with respect to the Requirement of Law), Section 4.11, Section 4.14 (solely with respect to the Investment Company Act), Section 4.19, Section 4.20, Section 4.23 (solely with respect to the use of proceeds of the Loans and Letters of Credit) and Section 4.24(a).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Specified Swap Agreement</w:t>
      </w:r>
      <w:r>
        <w:rPr>
          <w:rFonts w:ascii="Times New Roman;Times;Serif" w:hAnsi="Times New Roman;Times;Serif"/>
          <w:b w:val="false"/>
          <w:i w:val="false"/>
          <w:caps w:val="false"/>
          <w:smallCaps w:val="false"/>
          <w:sz w:val="20"/>
        </w:rPr>
        <w:t>”: any Swap Agreement entered into by the Borrower and any Qualified Counterparty (or any Person who was a Qualified Counterparty as of the Original Closing Date or as of the date such Swap Agreement was entered into) in respect of currencies or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Statutory Reserve Rate</w:t>
      </w:r>
      <w:r>
        <w:rPr>
          <w:rFonts w:ascii="Times New Roman;Times;Serif" w:hAnsi="Times New Roman;Times;Serif"/>
          <w:b w:val="false"/>
          <w:i w:val="false"/>
          <w:caps w:val="false"/>
          <w:smallCaps w:val="false"/>
          <w:sz w:val="20"/>
        </w:rPr>
        <w:t>”: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FRB to which the Administrative Agent is subject with respect to the Adjusted EURIBO Rate or the Adjusted TIBO Rate, as applicable, for eurocurrency funding (currently referred to as "Eurocurrency liabilities" in Regulation D of the FRB) or any other reserve ratio or analogous requirement of any central banking or financial regulatory authority imposed in respect of the maintenance of the Commitments or the funding of the Loans. The Statutory Reserve Rate shall be adjusted automatically on and as of the effective date of any change in any reserve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Sterling</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lawful currency of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Subordinated Debt Document</w:t>
      </w:r>
      <w:r>
        <w:rPr>
          <w:rFonts w:ascii="Times New Roman;Times;Serif" w:hAnsi="Times New Roman;Times;Serif"/>
          <w:b w:val="false"/>
          <w:i w:val="false"/>
          <w:caps w:val="false"/>
          <w:smallCaps w:val="false"/>
          <w:sz w:val="20"/>
        </w:rPr>
        <w:t>”: any agreement, certificate, document or instrument executed or delivered by any Loan Party or any of their respective Subsidiaries and evidencing Subordinated Indebtedness of such Loan Party or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Subordinated Indebtedness</w:t>
      </w:r>
      <w:r>
        <w:rPr>
          <w:rFonts w:ascii="Times New Roman;Times;Serif" w:hAnsi="Times New Roman;Times;Serif"/>
          <w:b w:val="false"/>
          <w:i w:val="false"/>
          <w:caps w:val="false"/>
          <w:smallCaps w:val="false"/>
          <w:sz w:val="20"/>
        </w:rPr>
        <w:t>”: Indebtedness of a Loan Party subordinated to the Obligations or the Guaranteed Obligations, as applicable, pursuant to subordination terms (including payment, lien and remedies subordination terms, as applicable) reasonably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Supported QFC</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10.22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Swap Agreement</w:t>
      </w:r>
      <w:r>
        <w:rPr>
          <w:rFonts w:ascii="Times New Roman;Times;Serif" w:hAnsi="Times New Roman;Times;Serif"/>
          <w:b w:val="false"/>
          <w:i w:val="false"/>
          <w:caps w:val="false"/>
          <w:smallCaps w:val="false"/>
          <w:sz w:val="20"/>
        </w:rPr>
        <w:t xml:space="preserve">”: any agreement with respect to any swap, hedge,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phantom stock or similar plan providing for payments only on account of services provided by current or former directors, officers, employees or consultants of the Borrower and its Subsidiaries shall be deemed to be a “Swap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Swap Obligation</w:t>
      </w:r>
      <w:r>
        <w:rPr>
          <w:rFonts w:ascii="Times New Roman;Times;Serif" w:hAnsi="Times New Roman;Times;Serif"/>
          <w:b w:val="false"/>
          <w:i w:val="false"/>
          <w:caps w:val="false"/>
          <w:smallCaps w:val="false"/>
          <w:sz w:val="20"/>
        </w:rPr>
        <w:t>”: with respect to any Guarantor, any obligation of such Guarantor to pay or perform under any agreement, contract or transaction that constitutes a “swap” within the meaning of Section 1a(47)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Swap Termination Value</w:t>
      </w:r>
      <w:r>
        <w:rPr>
          <w:rFonts w:ascii="Times New Roman;Times;Serif" w:hAnsi="Times New Roman;Times;Serif"/>
          <w:b w:val="false"/>
          <w:i w:val="false"/>
          <w:caps w:val="false"/>
          <w:smallCaps w:val="false"/>
          <w:sz w:val="20"/>
        </w:rPr>
        <w:t>”: in respect of any one or more Swap Agreements, after taking into account the effect of any legally enforceable netting agreement relating to such Swap Agreements, (a) for any date on or after the date any such Swap Agreement has been closed out and termination value determined in accordance therewith, such termination value, and (b) for any date prior to the date referenced in clause (a), the amount determined as the mark-to-market value for such Swap Agreement, as determined based upon one or more mid-market or other readily available quotations provided by any recognized dealer in such Swap Agreements (which may include a Qualified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Swingline Commitment</w:t>
      </w:r>
      <w:r>
        <w:rPr>
          <w:rFonts w:ascii="Times New Roman;Times;Serif" w:hAnsi="Times New Roman;Times;Serif"/>
          <w:b w:val="false"/>
          <w:i w:val="false"/>
          <w:caps w:val="false"/>
          <w:smallCaps w:val="false"/>
          <w:sz w:val="20"/>
        </w:rPr>
        <w:t xml:space="preserve">”: the obligation of the Swingline Lender to make Swingline Loans pursuant to </w:t>
      </w:r>
      <w:r>
        <w:rPr>
          <w:rFonts w:ascii="Times New Roman;Times;Serif" w:hAnsi="Times New Roman;Times;Serif"/>
          <w:b w:val="false"/>
          <w:i w:val="false"/>
          <w:caps w:val="false"/>
          <w:smallCaps w:val="false"/>
          <w:sz w:val="20"/>
          <w:u w:val="single"/>
        </w:rPr>
        <w:t xml:space="preserve">Section 2.3 </w:t>
      </w:r>
      <w:r>
        <w:rPr>
          <w:rFonts w:ascii="Times New Roman;Times;Serif" w:hAnsi="Times New Roman;Times;Serif"/>
          <w:b w:val="false"/>
          <w:i w:val="false"/>
          <w:caps w:val="false"/>
          <w:smallCaps w:val="false"/>
          <w:sz w:val="20"/>
        </w:rPr>
        <w:t>in an aggregate principal amount at any one time outstanding not to exceed $10,000,000 (as such amount may be adjusted from time to time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Swingline Lender</w:t>
      </w:r>
      <w:r>
        <w:rPr>
          <w:rFonts w:ascii="Times New Roman;Times;Serif" w:hAnsi="Times New Roman;Times;Serif"/>
          <w:b w:val="false"/>
          <w:i w:val="false"/>
          <w:caps w:val="false"/>
          <w:smallCaps w:val="false"/>
          <w:sz w:val="20"/>
        </w:rPr>
        <w:t>”: BMO, in its capacity as the lender of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Swingline Loan Note</w:t>
      </w:r>
      <w:r>
        <w:rPr>
          <w:rFonts w:ascii="Times New Roman;Times;Serif" w:hAnsi="Times New Roman;Times;Serif"/>
          <w:b w:val="false"/>
          <w:i w:val="false"/>
          <w:caps w:val="false"/>
          <w:smallCaps w:val="false"/>
          <w:sz w:val="20"/>
        </w:rPr>
        <w:t xml:space="preserve">”: a promissory note in the form of </w:t>
      </w:r>
      <w:r>
        <w:rPr>
          <w:rFonts w:ascii="Times New Roman;Times;Serif" w:hAnsi="Times New Roman;Times;Serif"/>
          <w:b w:val="false"/>
          <w:i w:val="false"/>
          <w:caps w:val="false"/>
          <w:smallCaps w:val="false"/>
          <w:sz w:val="20"/>
          <w:u w:val="single"/>
        </w:rPr>
        <w:t>Exhibit F-2</w:t>
      </w:r>
      <w:r>
        <w:rPr>
          <w:rFonts w:ascii="Times New Roman;Times;Serif" w:hAnsi="Times New Roman;Times;Serif"/>
          <w:b w:val="false"/>
          <w:i w:val="false"/>
          <w:caps w:val="false"/>
          <w:smallCaps w:val="false"/>
          <w:sz w:val="20"/>
        </w:rPr>
        <w:t>, as the same may be amended,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Swingline Loans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Swingline Participation Amount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Synthetic Lease Obligation</w:t>
      </w:r>
      <w:r>
        <w:rPr>
          <w:rFonts w:ascii="Times New Roman;Times;Serif" w:hAnsi="Times New Roman;Times;Serif"/>
          <w:b w:val="false"/>
          <w:i w:val="false"/>
          <w:caps w:val="false"/>
          <w:smallCaps w:val="false"/>
          <w:sz w:val="20"/>
        </w:rPr>
        <w:t>”: the monetary obligation of a Person under (a) a so-called synthetic, off-balance sheet or tax retention lease or (b) an agreement for the use of property creating obligations that do not appear on the balance sheet of such Person but which, upon the insolvency or bankruptcy of such Person, would be characterized as the indebtedness of such Person (without regard to accounting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TARGET2</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Trans-European Automated Real-time Gross Settlement Express Transfer (TARGET2) payment system (or, if such payment system ceases to be operative, such other payment system (if any) reasonably determined by the Administrative Agent to be a suitable replacement) for the settlement of payments in Euro.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TARGET2 Day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 day that TARGET2 is open for the settlement of payments in Euro.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Taxes</w:t>
      </w:r>
      <w:r>
        <w:rPr>
          <w:rFonts w:ascii="Times New Roman;Times;Serif" w:hAnsi="Times New Roman;Times;Serif"/>
          <w:b w:val="false"/>
          <w:i w:val="false"/>
          <w:caps w:val="false"/>
          <w:smallCaps w:val="false"/>
          <w:sz w:val="20"/>
        </w:rPr>
        <w:t>”: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Benchmark</w:t>
      </w:r>
      <w:r>
        <w:rPr>
          <w:rFonts w:ascii="Times New Roman;Times;Serif" w:hAnsi="Times New Roman;Times;Serif"/>
          <w:b w:val="false"/>
          <w:i w:val="false"/>
          <w:caps w:val="false"/>
          <w:smallCaps w:val="false"/>
          <w:sz w:val="20"/>
        </w:rPr>
        <w:t>”, when used in reference to any Loan or Borrowing, means that such Loan, or the Loans comprising such Borrowing, bears interest at a rate determined by reference to the Term SOFR Rate, the Adjusted EURIBO Rate, the Adjusted TIBO Rate, the Adjusted Term CORRA Rate, the BBSY Rate or other Relevant Rate (other than Daily Simple SONIA),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Benchmark Borrowing</w:t>
      </w:r>
      <w:r>
        <w:rPr>
          <w:rFonts w:ascii="Times New Roman;Times;Serif" w:hAnsi="Times New Roman;Times;Serif"/>
          <w:b w:val="false"/>
          <w:i w:val="false"/>
          <w:caps w:val="false"/>
          <w:smallCaps w:val="false"/>
          <w:sz w:val="20"/>
        </w:rPr>
        <w:t>”: as to any Borrowing, the Term Benchmark Loans comprising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Benchmark Loan</w:t>
      </w:r>
      <w:r>
        <w:rPr>
          <w:rFonts w:ascii="Times New Roman;Times;Serif" w:hAnsi="Times New Roman;Times;Serif"/>
          <w:b w:val="false"/>
          <w:i w:val="false"/>
          <w:caps w:val="false"/>
          <w:smallCaps w:val="false"/>
          <w:sz w:val="20"/>
        </w:rPr>
        <w:t>”: a Loan that bears interest at the Term Benchmark. All Loans denominated in an Alternative Currency (other than Sterling) must be Term Benchmark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CORRA</w:t>
      </w:r>
      <w:r>
        <w:rPr>
          <w:rFonts w:ascii="Times New Roman;Times;Serif" w:hAnsi="Times New Roman;Times;Serif"/>
          <w:b w:val="false"/>
          <w:i w:val="false"/>
          <w:caps w:val="false"/>
          <w:smallCaps w:val="false"/>
          <w:sz w:val="20"/>
        </w:rPr>
        <w:t>”: with respect to any Term Benchmark Borrowing denominated in Canadian Dollars, the Term CORRA Reference Rate for a tenor comparable to the applicable Interest Period on the day (such day, the "Periodic Term CORRA Determination Day") that is two (2) Business Days prior to the first day of such Interest Period, as such rate is published by the Term CORRA Administrator;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CORRA Administrator</w:t>
      </w:r>
      <w:r>
        <w:rPr>
          <w:rFonts w:ascii="Times New Roman;Times;Serif" w:hAnsi="Times New Roman;Times;Serif"/>
          <w:b w:val="false"/>
          <w:i w:val="false"/>
          <w:caps w:val="false"/>
          <w:smallCaps w:val="false"/>
          <w:sz w:val="20"/>
        </w:rPr>
        <w:t>”: Candeal Benchmark Administration Services Inc., TSX Inc., or any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CORRA Notice</w:t>
      </w:r>
      <w:r>
        <w:rPr>
          <w:rFonts w:ascii="Times New Roman;Times;Serif" w:hAnsi="Times New Roman;Times;Serif"/>
          <w:b w:val="false"/>
          <w:i w:val="false"/>
          <w:caps w:val="false"/>
          <w:smallCaps w:val="false"/>
          <w:sz w:val="20"/>
        </w:rPr>
        <w:t>”: a notification by the Administrative Agent to the Lenders and the Borrower of the occurrence of a Term CORRA Reelection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CORRA Reelection Event</w:t>
      </w:r>
      <w:r>
        <w:rPr>
          <w:rFonts w:ascii="Times New Roman;Times;Serif" w:hAnsi="Times New Roman;Times;Serif"/>
          <w:b w:val="false"/>
          <w:i w:val="false"/>
          <w:caps w:val="false"/>
          <w:smallCaps w:val="false"/>
          <w:sz w:val="20"/>
        </w:rPr>
        <w:t xml:space="preserve">”: the determination by the Administrative Agent in consultation with the Borrower that (a) Term CORRA has been recommended for use by the Relevant Governmental Body, and is determinable for any Available Tenor, (b) the administration of Term CORRA is administratively feasible for the Administrative Agent and (c) a Benchmark Transition Event has previously occurred resulting in a Benchmark Replacement in accordance with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that is not Term CORRA.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CORRA Reference Rate</w:t>
      </w:r>
      <w:r>
        <w:rPr>
          <w:rFonts w:ascii="Times New Roman;Times;Serif" w:hAnsi="Times New Roman;Times;Serif"/>
          <w:b w:val="false"/>
          <w:i w:val="false"/>
          <w:caps w:val="false"/>
          <w:smallCaps w:val="false"/>
          <w:sz w:val="20"/>
        </w:rPr>
        <w:t>”: the forward-looking term rate based on CORRA.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SOFR Rate”</w:t>
      </w:r>
      <w:r>
        <w:rPr>
          <w:rFonts w:ascii="Times New Roman;Times;Serif" w:hAnsi="Times New Roman;Times;Serif"/>
          <w:b w:val="false"/>
          <w:i w:val="false"/>
          <w:caps w:val="false"/>
          <w:smallCaps w:val="false"/>
          <w:sz w:val="20"/>
        </w:rPr>
        <w:t>: for the applicable tenor, the Term SOFR Reference Rate on the day (such day, the “</w:t>
      </w:r>
      <w:r>
        <w:rPr>
          <w:rFonts w:ascii="Times New Roman;Times;Serif" w:hAnsi="Times New Roman;Times;Serif"/>
          <w:b/>
          <w:i/>
          <w:caps w:val="false"/>
          <w:smallCaps w:val="false"/>
          <w:sz w:val="20"/>
        </w:rPr>
        <w:t>Term SOFR Determination Day</w:t>
      </w:r>
      <w:r>
        <w:rPr>
          <w:rFonts w:ascii="Times New Roman;Times;Serif" w:hAnsi="Times New Roman;Times;Serif"/>
          <w:b w:val="false"/>
          <w:i w:val="false"/>
          <w:caps w:val="false"/>
          <w:smallCaps w:val="false"/>
          <w:sz w:val="20"/>
        </w:rPr>
        <w:t>”) that is two U.S. Government Securities Business Days prior to (a) in the case of Term Benchmark Loans denominated in Dollars, the first day of such applicable Interest Period, or (b) with respect to Base Rate, such day of determination of the Base Rate, in each case as such rate is published by the CME Term SOFR Administrator; provided, however, that if as of 5:00 p.m. (New York City time) on any Term SOFR Determination Day the Term SOFR Reference Rate for the applicable tenor has not been published by the CME Term SOFR Administrator and a Benchmark Replacement Date with respect to the Term SOFR Reference Rate has not occurred, then Term SOFR Rate will be the Term SOFR Reference Rate for such tenor as published by the CME Term SOFR Administrator on the first preceding U.S. Government Securities Business Day for which such Term SOFR Reference Rate for such tenor was published by the CME Term SOFR Administrator so long as such first preceding U.S. Government Securities Business Day is not more than three U.S. Government Securities Business Days prior to such Term SOFR Determination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SOFR Reference Rate”</w:t>
      </w:r>
      <w:r>
        <w:rPr>
          <w:rFonts w:ascii="Times New Roman;Times;Serif" w:hAnsi="Times New Roman;Times;Serif"/>
          <w:b w:val="false"/>
          <w:i w:val="false"/>
          <w:caps w:val="false"/>
          <w:smallCaps w:val="false"/>
          <w:sz w:val="20"/>
        </w:rPr>
        <w:t>: the forward-looking term rate based on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Test Period</w:t>
      </w:r>
      <w:r>
        <w:rPr>
          <w:rFonts w:ascii="Times New Roman;Times;Serif" w:hAnsi="Times New Roman;Times;Serif"/>
          <w:b w:val="false"/>
          <w:i w:val="false"/>
          <w:caps w:val="false"/>
          <w:smallCaps w:val="false"/>
          <w:sz w:val="20"/>
        </w:rPr>
        <w:t xml:space="preserve">”: at any time, the most recent period of four consecutive fiscal quarters of the Borrower ended on or prior to such time for which financial statements have been (or are required to have been) delivered to the Administrative Agent pursuant to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TIBO Rate</w:t>
      </w:r>
      <w:r>
        <w:rPr>
          <w:rFonts w:ascii="Times New Roman;Times;Serif" w:hAnsi="Times New Roman;Times;Serif"/>
          <w:b w:val="false"/>
          <w:i w:val="false"/>
          <w:caps w:val="false"/>
          <w:smallCaps w:val="false"/>
          <w:sz w:val="20"/>
        </w:rPr>
        <w:t>”: with respect to any Term Benchmark Borrowing denominated in Japanese Yen and for any Interest Period, the TIBOR Screen Rate, two Business Days prior to the commencement of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TIBOR Screen Rate</w:t>
      </w:r>
      <w:r>
        <w:rPr>
          <w:rFonts w:ascii="Times New Roman;Times;Serif" w:hAnsi="Times New Roman;Times;Serif"/>
          <w:b w:val="false"/>
          <w:i w:val="false"/>
          <w:caps w:val="false"/>
          <w:smallCaps w:val="false"/>
          <w:sz w:val="20"/>
        </w:rPr>
        <w:t>”: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of 11:00 a.m. Japan time two Business Days prior to the commencement of such Interest Period. If the TIBOR Screen Rate shall be less than zero, the TIBOR Screen Rate shall be deemed to be zero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Total Credit Exposure</w:t>
      </w:r>
      <w:r>
        <w:rPr>
          <w:rFonts w:ascii="Times New Roman;Times;Serif" w:hAnsi="Times New Roman;Times;Serif"/>
          <w:b w:val="false"/>
          <w:i w:val="false"/>
          <w:caps w:val="false"/>
          <w:smallCaps w:val="false"/>
          <w:sz w:val="20"/>
        </w:rPr>
        <w:t>”: is, as to any Lender at any time, the unused Commitments and Revolving Extensions of Credit of such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Total L/C Commitments</w:t>
      </w:r>
      <w:r>
        <w:rPr>
          <w:rFonts w:ascii="Times New Roman;Times;Serif" w:hAnsi="Times New Roman;Times;Serif"/>
          <w:b w:val="false"/>
          <w:i w:val="false"/>
          <w:caps w:val="false"/>
          <w:smallCaps w:val="false"/>
          <w:sz w:val="20"/>
        </w:rPr>
        <w:t xml:space="preserve">”: at any time, the sum of all L/C Commitments at such time, as the same may be reduced from time to time pursuant to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3.5(b)</w:t>
      </w:r>
      <w:r>
        <w:rPr>
          <w:rFonts w:ascii="Times New Roman;Times;Serif" w:hAnsi="Times New Roman;Times;Serif"/>
          <w:b w:val="false"/>
          <w:i w:val="false"/>
          <w:caps w:val="false"/>
          <w:smallCaps w:val="false"/>
          <w:sz w:val="20"/>
        </w:rPr>
        <w:t>. The initial amount of the Total L/C Commitments on the Effective Date is $10,000,000, which Total L/C Commitments are part of, and not in addition to, the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Total Net Leverage Ratio</w:t>
      </w:r>
      <w:r>
        <w:rPr>
          <w:rFonts w:ascii="Times New Roman;Times;Serif" w:hAnsi="Times New Roman;Times;Serif"/>
          <w:b w:val="false"/>
          <w:i w:val="false"/>
          <w:caps w:val="false"/>
          <w:smallCaps w:val="false"/>
          <w:sz w:val="20"/>
        </w:rPr>
        <w:t xml:space="preserve">”: as at the last day of any period, the </w:t>
      </w:r>
      <w:r>
        <w:rPr>
          <w:rFonts w:ascii="Times New Roman;Times;Serif" w:hAnsi="Times New Roman;Times;Serif"/>
          <w:b w:val="false"/>
          <w:i w:val="false"/>
          <w:caps w:val="false"/>
          <w:smallCaps w:val="false"/>
          <w:sz w:val="20"/>
          <w:u w:val="single"/>
        </w:rPr>
        <w:t>ratio</w:t>
      </w:r>
      <w:r>
        <w:rPr>
          <w:rFonts w:ascii="Times New Roman;Times;Serif" w:hAnsi="Times New Roman;Times;Serif"/>
          <w:b w:val="false"/>
          <w:i w:val="false"/>
          <w:caps w:val="false"/>
          <w:smallCaps w:val="false"/>
          <w:sz w:val="20"/>
        </w:rPr>
        <w:t xml:space="preserve"> of (a) (i) Consolidated Total Funded Indebtedness as of the last day of such period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(ii) Unrestricted Cash as of such date up to a maximum amount not to exceed $50,000,000, to (b) Consolidated EBITDA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Total Revolving Commitments</w:t>
      </w:r>
      <w:r>
        <w:rPr>
          <w:rFonts w:ascii="Times New Roman;Times;Serif" w:hAnsi="Times New Roman;Times;Serif"/>
          <w:b w:val="false"/>
          <w:i w:val="false"/>
          <w:caps w:val="false"/>
          <w:smallCaps w:val="false"/>
          <w:sz w:val="20"/>
        </w:rPr>
        <w:t>”: at any time, the aggregate amount of the Revolving Commitments then in effect. For the avoidance of doubt, the amount of the Total Revolving Commitments in effect as of the Effective Date is $350,000,000, subject to the availability limitations set forth herein, and the Total L/C Commitments, Alternative Currency Sublimit and the Swingline Commitment are sublimits of, and not in addition to, the Total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Total Revolving Extensions of Credit</w:t>
      </w:r>
      <w:r>
        <w:rPr>
          <w:rFonts w:ascii="Times New Roman;Times;Serif" w:hAnsi="Times New Roman;Times;Serif"/>
          <w:b w:val="false"/>
          <w:i w:val="false"/>
          <w:caps w:val="false"/>
          <w:smallCaps w:val="false"/>
          <w:sz w:val="20"/>
        </w:rPr>
        <w:t>”: at any time, the aggregate amount of the Revolving Extensions of Credit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Trade Date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10.6(b)(i)(B)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Trademark License</w:t>
      </w:r>
      <w:r>
        <w:rPr>
          <w:rFonts w:ascii="Times New Roman;Times;Serif" w:hAnsi="Times New Roman;Times;Serif"/>
          <w:b w:val="false"/>
          <w:i w:val="false"/>
          <w:caps w:val="false"/>
          <w:smallCaps w:val="false"/>
          <w:sz w:val="20"/>
        </w:rPr>
        <w:t>”: any written agreement which (a) names a Loan Party as licensor or licensee and (b) grants to such Loan Party any right to use any Trademark owned by a third party, including any such agreement referred to on Schedule 6 of the Guarantee and Collateral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Trademarks</w:t>
      </w:r>
      <w:r>
        <w:rPr>
          <w:rFonts w:ascii="Times New Roman;Times;Serif" w:hAnsi="Times New Roman;Times;Serif"/>
          <w:b w:val="false"/>
          <w:i w:val="false"/>
          <w:caps w:val="false"/>
          <w:smallCaps w:val="false"/>
          <w:sz w:val="20"/>
        </w:rPr>
        <w:t>”: (a) all trademarks, trade names, corporate names, company names, business names, fictitious business names, trade styles, service marks, logos, Internet domain names and other source or business identifiers, and all goodwill associated therewith, now existing or hereafter adopted or acquired, all registrations and recordings thereof, and all applications in connection therewith, whether in the USPTO or in any similar office or agency of the United States, any State thereof or any other country or any political subdivision thereof, or otherwise, and all common-law rights related thereto, including any of the foregoing referred to on Schedule 6 of the Guarantee and Collateral Agreement, and (b) the right to obtain all renewals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Transactions”</w:t>
      </w:r>
      <w:r>
        <w:rPr>
          <w:rFonts w:ascii="Times New Roman;Times;Serif" w:hAnsi="Times New Roman;Times;Serif"/>
          <w:b w:val="false"/>
          <w:i w:val="false"/>
          <w:caps w:val="false"/>
          <w:smallCaps w:val="false"/>
          <w:sz w:val="20"/>
        </w:rPr>
        <w:t>: collectively, (a) the execution and delivery of the Loan Documents on the Original Closing Date and the funding on the Original Closing Date of any other Loans hereunder, (b) the amendment and restatement of the Existing Revolving Credit Agreement pursuant to this Agreement on the Effective Date and the funding on the Effective Date of any other Loans hereunder, (c)  the consummation of any other transactions in connection with any of the foregoing and (d) the payment of the fees and expenses incurred in connection with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Type</w:t>
      </w:r>
      <w:r>
        <w:rPr>
          <w:rFonts w:ascii="Times New Roman;Times;Serif" w:hAnsi="Times New Roman;Times;Serif"/>
          <w:b w:val="false"/>
          <w:i w:val="false"/>
          <w:caps w:val="false"/>
          <w:smallCaps w:val="false"/>
          <w:sz w:val="20"/>
        </w:rPr>
        <w:t>”: as to any Loan, its nature as a Base Rate Loan, a Term Benchmark Loan or an RFR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UK Financial Institution</w:t>
      </w:r>
      <w:r>
        <w:rPr>
          <w:rFonts w:ascii="Times New Roman;Times;Serif" w:hAnsi="Times New Roman;Times;Serif"/>
          <w:b w:val="false"/>
          <w:i w:val="false"/>
          <w:caps w:val="false"/>
          <w:smallCaps w:val="false"/>
          <w:sz w:val="20"/>
        </w:rPr>
        <w:t>”: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UK Resolution Authority</w:t>
      </w:r>
      <w:r>
        <w:rPr>
          <w:rFonts w:ascii="Times New Roman;Times;Serif" w:hAnsi="Times New Roman;Times;Serif"/>
          <w:b w:val="false"/>
          <w:i w:val="false"/>
          <w:caps w:val="false"/>
          <w:smallCaps w:val="false"/>
          <w:sz w:val="20"/>
        </w:rPr>
        <w:t>”: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Unadjusted Benchmark Replacement”</w:t>
      </w:r>
      <w:r>
        <w:rPr>
          <w:rFonts w:ascii="Times New Roman;Times;Serif" w:hAnsi="Times New Roman;Times;Serif"/>
          <w:b w:val="false"/>
          <w:i w:val="false"/>
          <w:caps w:val="false"/>
          <w:smallCaps w:val="false"/>
          <w:sz w:val="20"/>
        </w:rPr>
        <w:t>: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Unfriendly Acquisition</w:t>
      </w:r>
      <w:r>
        <w:rPr>
          <w:rFonts w:ascii="Times New Roman;Times;Serif" w:hAnsi="Times New Roman;Times;Serif"/>
          <w:b w:val="false"/>
          <w:i w:val="false"/>
          <w:caps w:val="false"/>
          <w:smallCaps w:val="false"/>
          <w:sz w:val="20"/>
        </w:rPr>
        <w:t xml:space="preserve">”: any acquisition that has not, at the time of the first public announcement of an offer relating thereto, been approved by the board of directors (or other legally recognized governing body) of the Person to be acquired; </w:t>
      </w:r>
      <w:r>
        <w:rPr>
          <w:rFonts w:ascii="Times New Roman;Times;Serif" w:hAnsi="Times New Roman;Times;Serif"/>
          <w:b w:val="false"/>
          <w:i w:val="false"/>
          <w:caps w:val="false"/>
          <w:smallCaps w:val="false"/>
          <w:sz w:val="20"/>
          <w:u w:val="single"/>
        </w:rPr>
        <w:t>except</w:t>
      </w:r>
      <w:r>
        <w:rPr>
          <w:rFonts w:ascii="Times New Roman;Times;Serif" w:hAnsi="Times New Roman;Times;Serif"/>
          <w:b w:val="false"/>
          <w:i w:val="false"/>
          <w:caps w:val="false"/>
          <w:smallCaps w:val="false"/>
          <w:sz w:val="20"/>
        </w:rPr>
        <w:t xml:space="preserve"> that with respect to any acquisition of a non-U.S. Person, an otherwise friendly acquisition shall not be deemed to be unfriendly if it is not customary in such jurisdiction to obtain such approval prior to the first public announcement of an offer relating to a friendly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Uniform Commercial Code</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UCC</w:t>
      </w:r>
      <w:r>
        <w:rPr>
          <w:rFonts w:ascii="Times New Roman;Times;Serif" w:hAnsi="Times New Roman;Times;Serif"/>
          <w:b w:val="false"/>
          <w:i w:val="false"/>
          <w:caps w:val="false"/>
          <w:smallCaps w:val="false"/>
          <w:sz w:val="20"/>
        </w:rPr>
        <w:t>”: the Uniform Commercial Code (or any similar or equivalent legislation) as in effect from time to time in the State of New York, or as the context may require, any other applicable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United States</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U.S.</w:t>
      </w:r>
      <w:r>
        <w:rPr>
          <w:rFonts w:ascii="Times New Roman;Times;Serif" w:hAnsi="Times New Roman;Times;Serif"/>
          <w:b w:val="false"/>
          <w:i w:val="false"/>
          <w:caps w:val="false"/>
          <w:smallCaps w:val="false"/>
          <w:sz w:val="20"/>
        </w:rPr>
        <w:t>”: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Unrestricted Cash</w:t>
      </w:r>
      <w:r>
        <w:rPr>
          <w:rFonts w:ascii="Times New Roman;Times;Serif" w:hAnsi="Times New Roman;Times;Serif"/>
          <w:b w:val="false"/>
          <w:i w:val="false"/>
          <w:caps w:val="false"/>
          <w:smallCaps w:val="false"/>
          <w:sz w:val="20"/>
        </w:rPr>
        <w:t>”: as of any date of determination, the aggregate amount of all domestic cash and Cash Equivalents maintained in the United States on the consolidated balance sheet of the Borrower and its Subsidiaries that are not “restricted” for purposes of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USCRO</w:t>
      </w:r>
      <w:r>
        <w:rPr>
          <w:rFonts w:ascii="Times New Roman;Times;Serif" w:hAnsi="Times New Roman;Times;Serif"/>
          <w:b w:val="false"/>
          <w:i w:val="false"/>
          <w:caps w:val="false"/>
          <w:smallCaps w:val="false"/>
          <w:sz w:val="20"/>
        </w:rPr>
        <w:t>”: the US Copyright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 Government Securities Business Day</w:t>
      </w:r>
      <w:r>
        <w:rPr>
          <w:rFonts w:ascii="Times New Roman;Times;Serif" w:hAnsi="Times New Roman;Times;Serif"/>
          <w:b w:val="false"/>
          <w:i w:val="false"/>
          <w:caps w:val="false"/>
          <w:smallCaps w:val="false"/>
          <w:sz w:val="20"/>
        </w:rPr>
        <w:t>”: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 Loan Party</w:t>
      </w:r>
      <w:r>
        <w:rPr>
          <w:rFonts w:ascii="Times New Roman;Times;Serif" w:hAnsi="Times New Roman;Times;Serif"/>
          <w:b w:val="false"/>
          <w:i w:val="false"/>
          <w:caps w:val="false"/>
          <w:smallCaps w:val="false"/>
          <w:sz w:val="20"/>
        </w:rPr>
        <w:t>”: Borrower or any other Guarantor that is a Domestic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 Person</w:t>
      </w:r>
      <w:r>
        <w:rPr>
          <w:rFonts w:ascii="Times New Roman;Times;Serif" w:hAnsi="Times New Roman;Times;Serif"/>
          <w:b w:val="false"/>
          <w:i w:val="false"/>
          <w:caps w:val="false"/>
          <w:smallCaps w:val="false"/>
          <w:sz w:val="20"/>
        </w:rPr>
        <w:t>”: any Person that is a “United States person” as defined in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USPTO</w:t>
      </w:r>
      <w:r>
        <w:rPr>
          <w:rFonts w:ascii="Times New Roman;Times;Serif" w:hAnsi="Times New Roman;Times;Serif"/>
          <w:b w:val="false"/>
          <w:i w:val="false"/>
          <w:caps w:val="false"/>
          <w:smallCaps w:val="false"/>
          <w:sz w:val="20"/>
        </w:rPr>
        <w:t>”: the US Patent and Trademark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 Tax Compliance Certificate</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2.15(f)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Voting Stock</w:t>
      </w:r>
      <w:r>
        <w:rPr>
          <w:rFonts w:ascii="Times New Roman;Times;Serif" w:hAnsi="Times New Roman;Times;Serif"/>
          <w:b w:val="false"/>
          <w:i w:val="false"/>
          <w:caps w:val="false"/>
          <w:smallCaps w:val="false"/>
          <w:sz w:val="20"/>
        </w:rPr>
        <w:t>”: as to any Person, the capital stock of any class or classes or other equity interests (however designated and including general partnership interests in a partnership) of such Person having ordinary voting power for the election of directors or similar governing body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Wholly Owned Subsidiary</w:t>
      </w:r>
      <w:r>
        <w:rPr>
          <w:rFonts w:ascii="Times New Roman;Times;Serif" w:hAnsi="Times New Roman;Times;Serif"/>
          <w:b w:val="false"/>
          <w:i w:val="false"/>
          <w:caps w:val="false"/>
          <w:smallCaps w:val="false"/>
          <w:sz w:val="20"/>
        </w:rPr>
        <w:t>”: as to any Person, any other Person all of the Capital Stock of which (other than directors’ qualifying shares required by law) is owned by such Person directly and/or through other Wholly 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Wholly Owned Subsidiary Guarantor</w:t>
      </w:r>
      <w:r>
        <w:rPr>
          <w:rFonts w:ascii="Times New Roman;Times;Serif" w:hAnsi="Times New Roman;Times;Serif"/>
          <w:b w:val="false"/>
          <w:i w:val="false"/>
          <w:caps w:val="false"/>
          <w:smallCaps w:val="false"/>
          <w:sz w:val="20"/>
        </w:rPr>
        <w:t>”: any Guarantor that is a Wholly Owned Subsidiary of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Withholding Agent</w:t>
      </w:r>
      <w:r>
        <w:rPr>
          <w:rFonts w:ascii="Times New Roman;Times;Serif" w:hAnsi="Times New Roman;Times;Serif"/>
          <w:b w:val="false"/>
          <w:i w:val="false"/>
          <w:caps w:val="false"/>
          <w:smallCaps w:val="false"/>
          <w:sz w:val="20"/>
        </w:rPr>
        <w:t>”: any Loan Party and the Administrative Agent,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Working Capital</w:t>
      </w:r>
      <w:r>
        <w:rPr>
          <w:rFonts w:ascii="Times New Roman;Times;Serif" w:hAnsi="Times New Roman;Times;Serif"/>
          <w:b w:val="false"/>
          <w:i w:val="false"/>
          <w:caps w:val="false"/>
          <w:smallCaps w:val="false"/>
          <w:sz w:val="20"/>
        </w:rPr>
        <w:t xml:space="preserve">”: with respect to the Borrower and its consolidated Subsidiaries for any period as of any determination date, the sum of (a) current assets of the Borrower and its consolidated Subsidiaries on such date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current liabilities of the Borrower and its consolidated Subsidiaries on such date, determined on a consolidated basis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Write-Down and Conversion Powers</w:t>
      </w:r>
      <w:r>
        <w:rPr>
          <w:rFonts w:ascii="Times New Roman;Times;Serif" w:hAnsi="Times New Roman;Times;Serif"/>
          <w:b w:val="false"/>
          <w:i w:val="false"/>
          <w:caps w:val="false"/>
          <w:smallCaps w:val="false"/>
          <w:sz w:val="20"/>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Other Definitional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otherwise specified therein, all terms defined in this Agreement shall have the defined meanings when used in the other Loan Documents or any certificate or other document made or delivered pursuant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used herein and in the other Loan Documents, and in any certificate or other document made or delivered pursuant hereto or thereto, (i) accounting terms relating to any Group Member not defined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and accounting terms partly defined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and (v) references to agreements (including this Agreement and each other Loan Document) or other Contractual Obligations shall, unless otherwise specified, be deemed to refer to such agreements or Contractual Obligations as amended, supplemented, restated, amended and restated or otherwise modified from time to time. Notwithstanding the foregoing clause (i), for purposes of determining compliance with any covenant (including the computation of any financial covenant) contained herein, Indebtedness of any Group Member shall be deemed to be carried at 100% of the outstanding principal amount thereof, and the effects of FASB ASC 825 and FASB ASC 470-20 on financial liabilities shall be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 contained herein, all obligations of any Person that are or would have been treated as operating leases for public companies for purposes of GAAP prior to the effectiveness of FASB ASC 842 shall continue to be accounted for as operating leases for such purposes of all financial definitions and calculations for purposes of this Agreement (whether or not such operating lease obligations were in effect on such date) regardless of any change in or application of GAAP following such date pursuant to ASC 842 or otherwise that would require such leases (on a prospective or retroactive basis or otherwise) to be treated as capital leases in the financial statements to be delivered pursuant to Section 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 The word “will” shall be construed to have the same meaning and effect as the word “shall.” Unless the context requires otherwise, (i) any reference herein to any Person shall be construed to include such Person’s successors and assigns, (ii) all references herein to Articles, Sections, Exhibits and Schedules shall be construed to refer to Articles and Sections of, and Exhibits and Schedules to, this Agreement, (iii) any reference to any law or regulation herein shall, unless otherwise specified, refer to such law or regulation as amended, modified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meanings given to terms defined herein shall be equally applicable to both the singular and plural forms of such terms. Whenever the context may require, any pronoun shall include the corresponding masculine, feminine and neuter 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Whenever pursuant to this Agreement Administrative Agent exercises any right given to it to approve or disapprove, or if any arrangement or term is to be satisfactory to, or determined by, Administrative Agent, the decision of Administrative Agent to approve or disapprove, to decide whether arrangements or terms are satisfactory or not satisfactory, or to determine any arrangement or term shall, except as expressly provided otherwise, be in the reasonable discretion of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Exchange Rates; Currency Equivalents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or the L/C Issuer, as applicable, shall determine in good faith the Exchange Rates as of each Revaluation Date to be used for calculating Dollar Equivalent amounts of Credit Extensions and outstanding amounts denominated in Alternative Currencies. Such Exchange Rates shall become effective as of such Revaluation Date and shall be the Exchange Rates employed in converting any amounts between the applicable currencies until the next Revaluation Date to occur. Except for purposes of financial statements delivered by the Borrower hereunder or calculating financial covenants hereunder or except as otherwise provided herein, the applicable amount of any currency (other than Dollars) for purposes of the Loan Documents shall be such Dollar Equivalent amount as so determined in good faith by the Administrative Agent or the L/C Issuer,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Wherever in this Agreement in connection with a Borrowing, conversion, continuation or prepayment of a Term Benchmark Loan or an RFR Loan, or the issuance, amendment or extension of a Letter of Credit denominated in a currency other than Dollars as permitted under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an amount, such as a required minimum or multiple amount, is expressed in Dollars, but such Borrowing, Term Benchmark Loan, RFR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does not warrant, nor accept responsibility, nor shall the Administrative Agent have any liability with respect to the administration, submission or any other matter related to the establishment of the rates in the definition of “Relevant Rate” or with respect to any comparable or successor rate thereto.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Letter of Credit Amounts</w:t>
      </w:r>
      <w:r>
        <w:rPr>
          <w:rFonts w:ascii="Times New Roman;Times;Serif" w:hAnsi="Times New Roman;Times;Serif"/>
          <w:b w:val="false"/>
          <w:i w:val="false"/>
          <w:caps w:val="false"/>
          <w:smallCaps w:val="false"/>
          <w:sz w:val="20"/>
        </w:rPr>
        <w:t xml:space="preserve">. Unless otherwise specified herein, the amount of a Letter of Credit at any time shall be deemed to be the Dollar Equivalent of the stated amount of such Letter of Credit in effect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 respect to any Letter of Credit that, by its terms or the terms of any L/C-Related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Limited Condition Acquisitions</w:t>
      </w:r>
      <w:r>
        <w:rPr>
          <w:rFonts w:ascii="Times New Roman;Times;Serif" w:hAnsi="Times New Roman;Times;Serif"/>
          <w:b w:val="false"/>
          <w:i w:val="false"/>
          <w:caps w:val="false"/>
          <w:smallCaps w:val="false"/>
          <w:sz w:val="20"/>
        </w:rPr>
        <w:t xml:space="preserve">. In the event that the Borrower notifies the Administrative Agent in writing that any proposed acquisition is a Limited Condition Acquisition and that the Borrower wishes to test the conditions to such Limited Condition Acquisition and any Incremental Revolving Credit Commitment that is to be used to finance such acquisition in accordance with this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then, the following provisions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condition to such Limited Condition Acquisition or such Indebtedness that requires that no Default or Event of Default shall have occurred and be continuing at the time of such Limited Condition Acquisition or the incurrence of such Indebtedness, shall be satisfied if (i) no Default or Event of Default shall have occurred and be continuing at the time of the execution of the definitive purchase agreement, merger agreement or other acquisition agreement governing such Limited Condition Acquisition (the “</w:t>
      </w:r>
      <w:r>
        <w:rPr>
          <w:rFonts w:ascii="Times New Roman;Times;Serif" w:hAnsi="Times New Roman;Times;Serif"/>
          <w:b/>
          <w:i/>
          <w:caps w:val="false"/>
          <w:smallCaps w:val="false"/>
          <w:sz w:val="20"/>
        </w:rPr>
        <w:t>LCA Test Date</w:t>
      </w:r>
      <w:r>
        <w:rPr>
          <w:rFonts w:ascii="Times New Roman;Times;Serif" w:hAnsi="Times New Roman;Times;Serif"/>
          <w:b w:val="false"/>
          <w:i w:val="false"/>
          <w:caps w:val="false"/>
          <w:smallCaps w:val="false"/>
          <w:sz w:val="20"/>
        </w:rPr>
        <w:t xml:space="preserve">”) and (ii) no Event of Default under any of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8.1(f)</w:t>
      </w:r>
      <w:r>
        <w:rPr>
          <w:rFonts w:ascii="Times New Roman;Times;Serif" w:hAnsi="Times New Roman;Times;Serif"/>
          <w:b w:val="false"/>
          <w:i w:val="false"/>
          <w:caps w:val="false"/>
          <w:smallCaps w:val="false"/>
          <w:sz w:val="20"/>
        </w:rPr>
        <w:t> shall have occurred and be continuing both immediately before and immediately after giving effect to such Limited Condition Acquisition and any Indebtedness incurred in connection therewith (including any such additional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condition to such Limited Condition Acquisition or such Indebtedness that the representations and warranties in this Agreement and the other Loan Documents shall be true and correct at the time of consummation of such Limited Condition Acquisition or the incurrence of such Indebtedness shall be deemed satisfied if (i) all representations and warranties in this Agreement and the other Loan Documents are true and correct in all material respects (except for any representation and warranty that is qualified by materiality or reference to Material Adverse Effect, which such representation and warranty shall be true and correct in all respects) as of the LCA Test Date, or if such representation speaks as of an earlier date, as of such earlier date and (ii) as of the date of consummation of such Limited Condition Acquisition, (A) the representations and warranties under the relevant definitive agreement governing such Limited Condition Acquisition as are material to the lenders providing such Indebtedness shall be true and correct, but only to the extent that the Borrower or its applicable Subsidiary has the right to terminate its obligations under such agreement or otherwise decline to close such Limited Condition Acquisition as a result of a breach of such representations and warranties or the failure of those representations and warranties to be true and correct and (B) certain of the representations and warranties in this Agreement and the other Loan Documents which are similar to the Specified Representations and customary for similar “funds certain” financings and required by the lenders providing such Indebtedness shall be true and correct in all material respects (except for any representation and warranty that is qualified by materiality or reference to Material Adverse Effect, which such representation and warranty shall be true and correct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financial ratio test or condition to be tested in connection with such Limited Condition Acquisition and the availability of such Indebtedness will be tested as of the LCA Test Date, in each case, after giving effect to the relevant Limited Condition Acquisition and related incurrence of Indebtedness, on a Pro Forma Basis where applicable, and, for the avoidance of doubt, (i) such ratios and baskets shall not be tested at the time of consummation of such Limited Condition Acquisition and (ii) if any of such ratios are exceeded or conditions are not met following the LCA Test Date, but prior to the closing of such Limited Condition Acquisition, as a result of fluctuations in such ratio or amount (including due to fluctuations in Consolidated EBITDA of the Borrower or the Person subject to such Limited Condition Acquisition), at or prior to the consummation of the relevant transaction or action, such ratios will not be deemed to have been exceeded and such conditions will not be deemed unmet as a result of such fluctuations solely for purposes of determining whether the relevant transaction or action is permitted to be consummated or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provided in the last sentence of this clause (d), in connection with any subsequent calculation of any ratio or basket, and determining compliance therewith by the Borrower and its consolidated Subsidiaries, on or following the relevant LCA Test Date and prior to the earlier of the date on which such Limited Condition Acquisition is consummated and the date that the definitive agreement for such Limited Condition Acquisition is terminated or expires without consummation of such Limited Condition Acquisition (the “</w:t>
      </w:r>
      <w:r>
        <w:rPr>
          <w:rFonts w:ascii="Times New Roman;Times;Serif" w:hAnsi="Times New Roman;Times;Serif"/>
          <w:b/>
          <w:i/>
          <w:caps w:val="false"/>
          <w:smallCaps w:val="false"/>
          <w:sz w:val="20"/>
        </w:rPr>
        <w:t>LCA Intervening Period</w:t>
      </w:r>
      <w:r>
        <w:rPr>
          <w:rFonts w:ascii="Times New Roman;Times;Serif" w:hAnsi="Times New Roman;Times;Serif"/>
          <w:b w:val="false"/>
          <w:i w:val="false"/>
          <w:caps w:val="false"/>
          <w:smallCaps w:val="false"/>
          <w:sz w:val="20"/>
        </w:rPr>
        <w:t>”), any such ratio or basket shall be calculated (and compliance shall be determined) (i) on a Pro Forma Basis assuming such Limited Condition Acquisition and other transactions in connection therewith (including the incurrence or assumption of Indebtedness) have been consummated and (ii) assuming such Limited Condition Acquisition and other transactions in connection therewith (including the incurrence or assumption of Indebtedness) have not been consummated, it being understood and agreed that the Borrower shall be required to satisfy the tests in both of clauses (i) and (ii) during any LCA Intervening Period. Notwithstanding the foregoing, any calculation of a ratio in connection with determining the Applicable Margin and determining whether or not the Borrower and its consolidated Subsidiaries are in compliance with the financial covenants set forth in Section 7.1 shall, in each case, be calculated assuming such Limited Condition Acquisition and other transactions in connection therewith (including the incurrence or assumption of Indebtedness) have not been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shall apply with similar effect during the pendency of multiple Limited Condition Acquisitions such that each of the possible scenarios is separately tested.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Divisions</w:t>
      </w:r>
      <w:r>
        <w:rPr>
          <w:rFonts w:ascii="Times New Roman;Times;Serif" w:hAnsi="Times New Roman;Times;Serif"/>
          <w:b w:val="false"/>
          <w:i w:val="false"/>
          <w:caps w:val="false"/>
          <w:smallCaps w:val="false"/>
          <w:sz w:val="20"/>
        </w:rPr>
        <w:t>. For all purposes under the Loan Documents, in connection with any Division: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Change of Currency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obligation of the Borrower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provided that if any Loan in the currency of such member state is outstanding immediately prior to such date, such replacement shall take effect, with respect to such Loan, at the end of the then current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Amendment and Restatement.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to this Agreement agree that, on the Effective Date, the terms and provisions of the Existing Revolving Credit Agreement shall be and hereby are amended, superseded and restated in their entirety by the terms and provisions of this Agreement. Neither the execution, delivery and acceptance of this Agreement nor any of the terms, covenants, conditions or other provisions set forth herein are intended, nor shall they be deemed or construed, to effect a novation of any liens or indebtedness or other obligations under the Existing Revolving Credit Agreement or any other Loan Document (as defined in the Existing Revolving Credit Agreement) or to pay, extinguish, release, satisfy or discharge (i) all or any part of the indebtedness or other obligations evidenced by the Existing Revolving Credit Agreement, (ii) the liability of any Person under the Existing Revolving Credit Agreement or the Loan Documents (as defined under the Existing Revolving Credit Agreement) executed and delivered in connection therewith, (iii) the liability of any Person with respect to the Existing Revolving Credit Agreement or any indebtedness or other obligations evidenced thereby, or (iv) any deeds of trusts, mortgages, liens, security interests or contractual or legal rights securing all or any part of such indebtedness or other obligations. All “Loans” made, and “Obligations” incurred, under and as defined in the Existing Revolving Credit Agreement which are outstanding on the Effective Date (and not terminated or otherwise repaid with the proceeds of any Loans made hereunder on the Effective Date) shall be re-evidenced as Loans under (and shall be governed by the terms of) this Agreement and the other Loan Documents, all as further provided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the foregoing, upon the effectiveness of the amendment and restatement contemplated hereby on the Effective Date and except as otherwise expressly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references in the “Loan Documents” (as defined in the Existing Revolving Credit Agreement) to the “Administrative Agent”, the “Collateral Agent”, the “Credit Agreement”, the “Loan Documents” and the “Security Documents” shall be deemed to refer to the Administrative Agent, the Collateral Agent, this Agreement, the Loan Documents and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 the revolving facility under the Existing Revolving Credit Agreement (the “</w:t>
      </w:r>
      <w:r>
        <w:rPr>
          <w:rFonts w:ascii="Times New Roman;Times;Serif" w:hAnsi="Times New Roman;Times;Serif"/>
          <w:b/>
          <w:i/>
          <w:caps w:val="false"/>
          <w:smallCaps w:val="false"/>
          <w:sz w:val="20"/>
        </w:rPr>
        <w:t>Existing Revolving Facility</w:t>
      </w:r>
      <w:r>
        <w:rPr>
          <w:rFonts w:ascii="Times New Roman;Times;Serif" w:hAnsi="Times New Roman;Times;Serif"/>
          <w:b w:val="false"/>
          <w:i w:val="false"/>
          <w:caps w:val="false"/>
          <w:smallCaps w:val="false"/>
          <w:sz w:val="20"/>
        </w:rPr>
        <w:t>”) shall be continued and increased to an aggregate principal amount equal to $350,000,000 pursuant to the Revolving Facility (the “</w:t>
      </w:r>
      <w:r>
        <w:rPr>
          <w:rFonts w:ascii="Times New Roman;Times;Serif" w:hAnsi="Times New Roman;Times;Serif"/>
          <w:b/>
          <w:i/>
          <w:caps w:val="false"/>
          <w:smallCaps w:val="false"/>
          <w:sz w:val="20"/>
        </w:rPr>
        <w:t>Amended Revolving Facility</w:t>
      </w:r>
      <w:r>
        <w:rPr>
          <w:rFonts w:ascii="Times New Roman;Times;Serif" w:hAnsi="Times New Roman;Times;Serif"/>
          <w:b w:val="false"/>
          <w:i w:val="false"/>
          <w:caps w:val="false"/>
          <w:smallCaps w:val="false"/>
          <w:sz w:val="20"/>
        </w:rPr>
        <w:t>”) and (ii) the Amended Revolving Facility is to be allocated among the Lenders under this Agreement (collectively, the “</w:t>
      </w:r>
      <w:r>
        <w:rPr>
          <w:rFonts w:ascii="Times New Roman;Times;Serif" w:hAnsi="Times New Roman;Times;Serif"/>
          <w:b/>
          <w:i/>
          <w:caps w:val="false"/>
          <w:smallCaps w:val="false"/>
          <w:sz w:val="20"/>
        </w:rPr>
        <w:t>Continuing Lenders</w:t>
      </w:r>
      <w:r>
        <w:rPr>
          <w:rFonts w:ascii="Times New Roman;Times;Serif" w:hAnsi="Times New Roman;Times;Serif"/>
          <w:b w:val="false"/>
          <w:i w:val="false"/>
          <w:caps w:val="false"/>
          <w:smallCaps w:val="false"/>
          <w:sz w:val="20"/>
        </w:rPr>
        <w:t xml:space="preserve">”), such that immediately after the Effective Date, each Continuing Lender shall hold Revolving Commitments and Loans in the amounts set forth opposite such Person’s name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all as previously disclosed to the Continuing Lenders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the reallocations and other related actions to occur on the Effective Date as contemplated above, the Revolving Loans (as defined in the Existing Revolving Credit Agreement) outstanding under the Existing Revolving Credit Agreement, if any, shall continue as Revolving Loans hereunder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Administrative Agent shall make such reallocations, sales, assignments or other relevant actions in respect of the Aggregate Exposure (as defined in and in effect under the Existing Revolving Credit Agreement) as are necessary in order that each Lender’s L/C Exposure hereunder reflects such Lender’s L/C Exposure thereof on the Effective Date (and in no event exceeds each such Lender’s Commitment, and the Borrower and each Lender that was a “Lender” under the Existing Revolving Credit Agreement (constituting the “Required Lenders” under and as defined therein) hereby agrees (with effect immediately prior to the Effective Date) that (A) such reallocation, sales and assignments shall be deemed to have been effected by way of, and subject to the terms and conditions of, Assignment and Assumptions, without the payment of any related assignment fee, and no other documents or instruments shall be, or shall be required to be, executed in connection with such assignments (all of which are hereby waived), (B) such reallocation shall satisfy the assignment provisions of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of the Existing Revolving Credit Agreement and (C) in connection with such reallocation, sales, assignments or other relevant actions, the Loan Parties shall pay all interests and fees outstanding under the Existing Revolving Credit Agreement and accrued to the date hereof to the Administrative Agent for the account of the Lenders party hereto, together with any losses, costs and expenses incurred by Lenders under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of the Existing Revolving Credit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of the signatories hereto that is also a party to the Existing Revolving Credit Agreement hereby consents to any of the actions described in the foregoing clause (iv) and agrees that any and all required notices and required notice periods under the Existing Revolving Credit Agreement in connection with any of the actions described in the foregoing clause (iv) on the Effective Date are hereby waived and of no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limiting the foregoing, the Borrower hereto, as debtor, grantor, pledgor, guarantor, or another similar capacity in which the Borrower grants liens or security interests in its properties or otherwise acts as a guarantor, joint and several obligor or other accommodation party, as the case may be, in each case under the “Loan Documents” as defined in the Existing Revolving Credit Agreement, hereby (i) ratifies and reaffirms all of its payment and performance obligations, contingent or otherwise, under each of the “Loan Documents” as defined in the Existing Revolving Credit Agreement to which it is a party and (ii) to the extent the Borrower granted liens on or security interests in any of its properties pursuant to any of the “Loan Documents” as defined in the Existing Revolving Credit Agreement, hereby ratifies and reaffirms such grant of security (and any filings with Governmental Authorities made in connection therewith) and confirms that such liens and security interests continue to secure the obligations hereunder as further provided in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indemnification obligations of the Borrower pursuant to the Existing Revolving Credit Agreement (including any arising from a breach of the representations thereunder) shall survive the amendment and restatement of the Existing Revolving Credit Agreement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Interest Rates; Benchmark Notification.</w:t>
      </w:r>
      <w:r>
        <w:rPr>
          <w:rFonts w:ascii="Times New Roman;Times;Serif" w:hAnsi="Times New Roman;Times;Serif"/>
          <w:b w:val="false"/>
          <w:i w:val="false"/>
          <w:caps w:val="false"/>
          <w:smallCaps w:val="false"/>
          <w:sz w:val="20"/>
        </w:rPr>
        <w:t> The interest rate on a Loan denominated in an Agreed Currency may be derived from an interest rate benchmark that may be discontinued or is, or may in the future become, the subject of regulatory reform. Upon the occurrence of a Benchmark Transition Event, Section 2.22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AMOUNT AND TERMS OF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Revolving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hereof, each Revolving Lender severally agrees to make revolving credit loans in Dollars or in one or more Alternative Currencies (each, a “</w:t>
      </w:r>
      <w:r>
        <w:rPr>
          <w:rFonts w:ascii="Times New Roman;Times;Serif" w:hAnsi="Times New Roman;Times;Serif"/>
          <w:b/>
          <w:i/>
          <w:caps w:val="false"/>
          <w:smallCaps w:val="false"/>
          <w:sz w:val="20"/>
        </w:rPr>
        <w:t>Revolving Loan</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Revolving Loans</w:t>
      </w:r>
      <w:r>
        <w:rPr>
          <w:rFonts w:ascii="Times New Roman;Times;Serif" w:hAnsi="Times New Roman;Times;Serif"/>
          <w:b w:val="false"/>
          <w:i w:val="false"/>
          <w:caps w:val="false"/>
          <w:smallCaps w:val="false"/>
          <w:sz w:val="20"/>
        </w:rPr>
        <w:t xml:space="preserve">”) to the Borrower from time to time during the Revolving Commitment Period in an aggregate principal amount with respect to all such Revolving Loans at any one time outstanding which, when added to the aggregate principal amount of any then outstanding Revolving Loans, any Swingline Loans, the aggregate undrawn amount of all then outstanding Letters of Credit, and the aggregate amount of all L/C Disbursements that have not yet been reimbursed or converted into Revolving Loans, incurred on behalf of the Borrower and owing to such Lender, does not exceed (i) the amount of such Lender’s Revolving Commitment and (ii) to the extent any of the foregoing are denominated in Alternative Currencies, the Alternative Currency Sublimit. In addition, the amount of the Total Revolving Extensions of Credit outstanding after giving effect to any requested borrowing of Revolving Loans shall not exceed the Available Revolving Commitments then in effect. During the Revolving Commitment Period, the Borrower may use the Available Revolving Commitments by borrowing, prepaying the Revolving Loans in whole or in part, and reborrowing, all in accordance with the terms and conditions hereof. The Revolving Loans may from time to time be Term Benchmark Loans, RFR Loans or Base Rate Loans, as determined by the Borrower and notified to the Administrative Agent in accordance with </w:t>
      </w:r>
      <w:r>
        <w:rPr>
          <w:rFonts w:ascii="Times New Roman;Times;Serif" w:hAnsi="Times New Roman;Times;Serif"/>
          <w:b w:val="false"/>
          <w:i w:val="false"/>
          <w:caps w:val="false"/>
          <w:smallCaps w:val="false"/>
          <w:sz w:val="20"/>
          <w:u w:val="single"/>
        </w:rPr>
        <w:t>Sections 2.2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2.8</w:t>
      </w:r>
      <w:r>
        <w:rPr>
          <w:rFonts w:ascii="Times New Roman;Times;Serif" w:hAnsi="Times New Roman;Times;Serif"/>
          <w:b w:val="false"/>
          <w:i w:val="false"/>
          <w:caps w:val="false"/>
          <w:smallCaps w:val="false"/>
          <w:sz w:val="20"/>
        </w:rPr>
        <w:t>. Notwithstanding anything to the contrary contained herein, during the existence and continuation of an Event of Default, no Revolving Loan may be borrowed as, converted to or continued as a Term Benchmark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repay all outstanding Revolving Loans on the Revolving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Procedure for Revolving Loan Borrowing</w:t>
      </w:r>
      <w:r>
        <w:rPr>
          <w:rFonts w:ascii="Times New Roman;Times;Serif" w:hAnsi="Times New Roman;Times;Serif"/>
          <w:b w:val="false"/>
          <w:i w:val="false"/>
          <w:caps w:val="false"/>
          <w:smallCaps w:val="false"/>
          <w:sz w:val="20"/>
        </w:rPr>
        <w:t xml:space="preserve">. The Borrower may borrow up to the Available Revolving Commitments under the Revolving Commitments during the Revolving Commitment Period on any Business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give the Administrative Agent an irrevocable Notice of Borrowing (which must be received by the Administrative Agent prior to 12:00 P.M., Central time, (a) three Business Days prior to the requested Borrowing Date, in the case of Term Benchmark Loans denominated in Dollars, (b) four Business Days (or five Business Days in the case of a Special Notice Currency) prior to the requested Borrowing Date of RFR Loans or any borrowing or continuation of Term Benchmark Loans denominated in Alternative Currencies, or (c) on the date of the requested borrowing, in the case of Base Rate Loans), in each such case specifying (i) the amount and Type of Revolving Loans to be borrowed, (ii) the requested Borrowing Date, (iii) in the case of Term Benchmark Loans, the respective amounts of each such Type of Loan and the respective lengths of the initial Interest Period therefor, (iv) the currency of the Loans to be borrowed and (v) instructions for remittance of the proceeds of the applicable Loans to be borrowed. Each borrowing of, conversion to or continuation of a Term Benchmark Loan and each borrowing of RFR Loan shall be in a principal amount of $5,000,000 or a whole multiple of $1,000,000 in excess thereof (or, if the then aggregate Available Revolving Commitments are less than $1,000,000, such lesser amount). Except as provided in </w:t>
      </w:r>
      <w:r>
        <w:rPr>
          <w:rFonts w:ascii="Times New Roman;Times;Serif" w:hAnsi="Times New Roman;Times;Serif"/>
          <w:b w:val="false"/>
          <w:i w:val="false"/>
          <w:caps w:val="false"/>
          <w:smallCaps w:val="false"/>
          <w:sz w:val="20"/>
          <w:u w:val="single"/>
        </w:rPr>
        <w:t>Sections 3.5</w:t>
      </w:r>
      <w:r>
        <w:rPr>
          <w:rFonts w:ascii="Times New Roman;Times;Serif" w:hAnsi="Times New Roman;Times;Serif"/>
          <w:b w:val="false"/>
          <w:i w:val="false"/>
          <w:caps w:val="false"/>
          <w:smallCaps w:val="false"/>
          <w:sz w:val="20"/>
        </w:rPr>
        <w:t xml:space="preserve">(b) and </w:t>
      </w:r>
      <w:r>
        <w:rPr>
          <w:rFonts w:ascii="Times New Roman;Times;Serif" w:hAnsi="Times New Roman;Times;Serif"/>
          <w:b w:val="false"/>
          <w:i w:val="false"/>
          <w:caps w:val="false"/>
          <w:smallCaps w:val="false"/>
          <w:sz w:val="20"/>
          <w:u w:val="single"/>
        </w:rPr>
        <w:t>2.4(b</w:t>
      </w:r>
      <w:r>
        <w:rPr>
          <w:rFonts w:ascii="Times New Roman;Times;Serif" w:hAnsi="Times New Roman;Times;Serif"/>
          <w:b w:val="false"/>
          <w:i w:val="false"/>
          <w:caps w:val="false"/>
          <w:smallCaps w:val="false"/>
          <w:sz w:val="20"/>
        </w:rPr>
        <w:t xml:space="preserve">), each borrowing of or conversion to Base Rate Loans shall be in a principal amount of $500,000 or a whole multiple of $100,000 in excess thereof (or, if the then aggregate Available Revolving Commitments are less than $500,000, such lesser amount). If the Borrower fails to specify a currency in any Notice of Borrowing, then the Revolving Loans so requested shall be made in Dollars. If the Borrower fails to specify a Type of Revolving Loan in any Notice of Borrowing, then the Revolving Loans so requested shall be made as Base Rate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such Notice of Borrowing requests Revolving Loans denominated in an Alternative Currency, such Revolving Loans shall be made as Term Benchmark Loans with an Interest Period of one month or RFR Loans, as applicable, in their original currency. If the Borrower requests a Borrowing of Term Benchmark Loans in any Notice of Borrowing but fails to specify an Interest Period, the Borrower shall be deemed to have specified an Interest Period of one month. No Loan may be borrowed in more than one currency pursuant to the same Notice of Borrowing. Upon receipt of any such Notice of Borrowing from the Borrower, the Administrative Agent shall promptly notify each Revolving Lender thereof. Each Revolving Lender will make the amount of its pro rata share of each such borrowing available to the Administrative Agent for the account of the Borrower, in Same Day Funds for the applicable currency, at the Revolving Loan Funding Office, not later than 2:00 P.M., Central time, in the case of any Loan denominated in Dollars, and not later than the Applicable Time specified by the Administrative Agent in the case of any Loan denominated in an Alternative Currency, in each case on the Borrowing Date requested by the Borrower. Such borrowing will then be made available to the Borrower by the Administrative Agent crediting such account as is designated in writing to the Administrative Agent by the Borrower with the aggregate of the amounts made available to the Administrative Agent by the Revolving Lenders and in like funds as received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Swingline Commitment</w:t>
      </w:r>
      <w:r>
        <w:rPr>
          <w:rFonts w:ascii="Times New Roman;Times;Serif" w:hAnsi="Times New Roman;Times;Serif"/>
          <w:b w:val="false"/>
          <w:i w:val="false"/>
          <w:caps w:val="false"/>
          <w:smallCaps w:val="false"/>
          <w:sz w:val="20"/>
        </w:rPr>
        <w:t>. Subject to the terms and conditions hereof, the Swingline Lender agrees to make available a portion of the credit accommodations otherwise available to the Borrower under the Revolving Commitments from time to time during the Revolving Commitment Period by making swing line loans (each a “</w:t>
      </w:r>
      <w:r>
        <w:rPr>
          <w:rFonts w:ascii="Times New Roman;Times;Serif" w:hAnsi="Times New Roman;Times;Serif"/>
          <w:b/>
          <w:i/>
          <w:caps w:val="false"/>
          <w:smallCaps w:val="false"/>
          <w:sz w:val="20"/>
        </w:rPr>
        <w:t>Swingline Loan</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Swingline Loans</w:t>
      </w:r>
      <w:r>
        <w:rPr>
          <w:rFonts w:ascii="Times New Roman;Times;Serif" w:hAnsi="Times New Roman;Times;Serif"/>
          <w:b w:val="false"/>
          <w:i w:val="false"/>
          <w:caps w:val="false"/>
          <w:smallCaps w:val="false"/>
          <w:sz w:val="20"/>
        </w:rPr>
        <w:t xml:space="preserve">”) to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aggregate principal amount of Swingline Loans outstanding at any time shall not exceed the Swingline Commitment then in effect, (b) the Borrower shall not request, and the Swingline Lender shall not make, any Swingline Loan if, after giving effect to the making of such Swingline Loan, the aggregate amount of the Available Revolving Commitments would be less than zero, and (c) the Borrower shall not use the proceeds of any Swingline Loan to refinance any then outstanding Swingline Loan. During the Revolving Commitment Period, the Borrower may use the Swingline Commitment by borrowing, repaying and reborrowing, all in accordance with the terms and conditions hereof. Swingline Loans shall be Base Rate Loans only and shall be made only in Dollars. To the extent not otherwise required by the terms hereof to be repaid prior thereto, the Borrower shall repay to the Swingline Lender the then unpaid principal amount of each Swingline Loan on the Revolving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Procedure for Swingline Borrowing; Refunding of Swingline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Whenever the Borrower desires that the Swingline Lender make Swingline Loans the Borrower shall give the Swingline Lender irrevocable telephonic notice (which telephonic notice must be received by the Swingline Lender not later than 3:00 P.M., Central time, on the proposed Borrowing Date) confirmed promptly in writing by a Notice of Borrowing, specifying (i) the amount to be borrowed, (ii) the requested Borrowing Date (which shall be a Business Day during the Revolving Commitment Period), and (iii) instructions for the remittance of the proceeds of such Loan. Each borrowing under the Swingline Commitment shall be made in whole multiples of $500,000. Promptly thereafter, on the Borrowing Date specified in a notice in respect of Swingline Loans, the Swingline Lender shall make available to the Borrower an amount in immediately available funds equal to the amount of the Swingline Loan to be made by depositing such amount in the account designated in writing to the Administrative Agent by the Borrower. Unless a Swingline Loan is sooner refinanced by the advance of a Revolving Loan pursuant to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such Swingline Loan shall be repaid by the Borrower no later than five (5) Business Days after the advance of such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Swingline Lender, at any time and from time to time in its sole and absolute discretion, may, on behalf of the Borrower (which hereby irrevocably directs the Swingline Lender to act on its behalf), on one Business Day’s telephonic notice given by the Swingline Lender no later than 3:00 P.M., Central time, and promptly confirmed in writing, request each Revolving Lender to make, and each Revolving Lender hereby agrees to make, a Revolving Loan, in an amount equal to such Revolving Lender’s Revolving Percentage of the aggregate amount of such Swingline Loan (each a “</w:t>
      </w:r>
      <w:r>
        <w:rPr>
          <w:rFonts w:ascii="Times New Roman;Times;Serif" w:hAnsi="Times New Roman;Times;Serif"/>
          <w:b/>
          <w:i/>
          <w:caps w:val="false"/>
          <w:smallCaps w:val="false"/>
          <w:sz w:val="20"/>
        </w:rPr>
        <w:t>Refunded Swingline Loan</w:t>
      </w:r>
      <w:r>
        <w:rPr>
          <w:rFonts w:ascii="Times New Roman;Times;Serif" w:hAnsi="Times New Roman;Times;Serif"/>
          <w:b w:val="false"/>
          <w:i w:val="false"/>
          <w:caps w:val="false"/>
          <w:smallCaps w:val="false"/>
          <w:sz w:val="20"/>
        </w:rPr>
        <w:t>”) outstanding on the date of such notice, to repay the Swingline Lender. Each Revolving Lender shall make the amount of such Revolving Loan available to the Administrative Agent at the Revolving Loan Funding Office in immediately available funds, not later than 12:00 P.M., Central time, one Business Day after the date of such notice. The proceeds of such Revolving Loan shall immediately be made available by the Administrative Agent to the Swingline Lender for application by the Swingline Lender to the repayment of the Refunded Swingline Loan. The Borrower irrevocably authorizes the Swingline Lender to charge the Borrower’s accounts with the Administrative Agent (up to the amount available in each such account) immediately to pay the amount of any Refunded Swingline Loan to the extent amounts received from the Revolving Lenders are not sufficient to repay in full such Refunded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prior to the time that the Borrower has repaid the Swingline Loans pursuant to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or a Revolving Loan has been made pursuant to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one of the events described in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xml:space="preserve"> shall have occurred or if for any other reason, as determined by the Swingline Lender in its reasonable discretion, Revolving Loans may not be made as contemplated by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each Revolving Lender shall, on the date such Revolving Loan was to have been made pursuant to the notice referred to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or on the date requested by the Swingline Lender (with at least one Business Day’s notice to the Revolving Lenders), purchase for cash an undivided participating interest in the then outstanding Swingline Loans by paying to the Swingline Lender an amount (the “</w:t>
      </w:r>
      <w:r>
        <w:rPr>
          <w:rFonts w:ascii="Times New Roman;Times;Serif" w:hAnsi="Times New Roman;Times;Serif"/>
          <w:b/>
          <w:i/>
          <w:caps w:val="false"/>
          <w:smallCaps w:val="false"/>
          <w:sz w:val="20"/>
        </w:rPr>
        <w:t>Swingline Participation Amount</w:t>
      </w:r>
      <w:r>
        <w:rPr>
          <w:rFonts w:ascii="Times New Roman;Times;Serif" w:hAnsi="Times New Roman;Times;Serif"/>
          <w:b w:val="false"/>
          <w:i w:val="false"/>
          <w:caps w:val="false"/>
          <w:smallCaps w:val="false"/>
          <w:sz w:val="20"/>
        </w:rPr>
        <w:t xml:space="preserve">”) equal to (i) such Revolving Lender’s Revolving Percentage </w:t>
      </w:r>
      <w:r>
        <w:rPr>
          <w:rFonts w:ascii="Times New Roman;Times;Serif" w:hAnsi="Times New Roman;Times;Serif"/>
          <w:b w:val="false"/>
          <w:i w:val="false"/>
          <w:caps w:val="false"/>
          <w:smallCaps w:val="false"/>
          <w:sz w:val="20"/>
          <w:u w:val="single"/>
        </w:rPr>
        <w:t>times</w:t>
      </w:r>
      <w:r>
        <w:rPr>
          <w:rFonts w:ascii="Times New Roman;Times;Serif" w:hAnsi="Times New Roman;Times;Serif"/>
          <w:b w:val="false"/>
          <w:i w:val="false"/>
          <w:caps w:val="false"/>
          <w:smallCaps w:val="false"/>
          <w:sz w:val="20"/>
        </w:rPr>
        <w:t xml:space="preserve"> (ii) the aggregate principal amount of the outstanding Swingline Loans that were to have been repaid with such Revolving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Whenever, at any time after the Swingline Lender has received from any Revolving Lender such Lender’s Swingline Participation Amount, the Swingline Lender receives any payment on account of the Swingline Loans, the Swingline Lender will distribute to such Lender its Swingline Participation Amount (appropriately adjusted, in the case of interest payments, to reflect the period of time during which such Lender’s participating interest was outstanding and funded and, in the case of principal and interest payments, to reflect such Lender’s pro rata portion of such payment if such payment is not sufficient to pay the principal of and interest on all Swingline Loans then due);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such payment received by the Swingline Lender is required to be returned, such Revolving Lender will return to the Swingline Lender any portion thereof previously distributed to it by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Revolving Lender’s obligation to make the Loans referred to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and to purchase participating interests pursuant to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 xml:space="preserve"> shall be absolute and unconditional and shall not be affected by any circumstance, including (i) any setoff, counterclaim, recoupment, defense or other right that such Revolving Lender or the Borrower may have against the Swingline Lender, the Borrower or any other Person for any reason whatsoever, (ii) the occurrence of a Default or an Event of Default or the failure to satisfy any of the other conditions specified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(iii) any adverse change in the condition (financial or otherwise) of the Borrower, (iv) any breach of this Agreement or any other Loan Document by the Borrower, any other Loan Party or any other Revolving Lender, or (v) any other circumstance, happening or event whatsoever, whether or not similar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Swingline Lender may resign at any time by giving 30 days’ prior notice to the Administrative Agent, the Lenders, and the Borrower. After the resignation of the Swingline Lender hereunder, (i) the retiring Swingline Lender shall remain a party hereto and shall continue to have all the rights and obligations of the Swingline Lender under this Agreement and the other Loan Documents with respect to Swingline Loans made by it prior to such resignation, but shall not be required to make any additional Swingline Loans, and (ii) another Lender may be appointed as the new Swingline Lender hereunder so long as (A) each of the Borrower and the Administrative Agent agree in writing and in their reasonable discretion to such appointment and (B) the Borrower, the Administrative Agent and the applicable Lenders execute and deliver any such Swingline Loan Note and amendments to the Loan Documents as are reasonably deemed necessary by the Administrative Agent to give effect to such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As additional compensation for the Total Revolving Commitments, the Borrower shall pay to the Administrative Agent for the account of the Lenders, a fee for the Borrower’s non-use of available funds under the Revolving Facility (the “</w:t>
      </w:r>
      <w:r>
        <w:rPr>
          <w:rFonts w:ascii="Times New Roman;Times;Serif" w:hAnsi="Times New Roman;Times;Serif"/>
          <w:b/>
          <w:i/>
          <w:caps w:val="false"/>
          <w:smallCaps w:val="false"/>
          <w:sz w:val="20"/>
        </w:rPr>
        <w:t>Commitment Fee</w:t>
      </w:r>
      <w:r>
        <w:rPr>
          <w:rFonts w:ascii="Times New Roman;Times;Serif" w:hAnsi="Times New Roman;Times;Serif"/>
          <w:b w:val="false"/>
          <w:i w:val="false"/>
          <w:caps w:val="false"/>
          <w:smallCaps w:val="false"/>
          <w:sz w:val="20"/>
        </w:rPr>
        <w:t>”), payable quarterly in arrears on the first Business Day of each calendar quarter occurring prior to the Revolving Termination Date, and on the Revolving Termination Date, in an amount equal to the Commitment Fee Rate multiplied by the average unused portion of the Total Revolving Commitments, as reasonably determined by the Administrative Agent. The average unused portion of the Total Revolving Commitments measured as of any date and for any period ending on such date (the “</w:t>
      </w:r>
      <w:r>
        <w:rPr>
          <w:rFonts w:ascii="Times New Roman;Times;Serif" w:hAnsi="Times New Roman;Times;Serif"/>
          <w:b/>
          <w:i/>
          <w:caps w:val="false"/>
          <w:smallCaps w:val="false"/>
          <w:sz w:val="20"/>
        </w:rPr>
        <w:t>Average Unused Total Revolving Commitments</w:t>
      </w:r>
      <w:r>
        <w:rPr>
          <w:rFonts w:ascii="Times New Roman;Times;Serif" w:hAnsi="Times New Roman;Times;Serif"/>
          <w:b w:val="false"/>
          <w:i w:val="false"/>
          <w:caps w:val="false"/>
          <w:smallCaps w:val="false"/>
          <w:sz w:val="20"/>
        </w:rPr>
        <w:t xml:space="preserve">” as of such date and for such period), for purposes of this calculation, shall equal the difference between (i) the Total Revolving Commitments as of such date (as the same shall be reduced from time to time pursuant to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and (ii) the sum of (A) the average for such period of the daily closing balance of the Revolving Loans outstanding, (B) the aggregate undrawn amount of all Letters of Credit outstanding as of such date, and (C) the aggregate amount of all L/C Disbursements that have not yet been reimbursed or converted into Revolving Loans as of such date. For the avoidance of doubt, the amount of any Swingline Loans at any time outstanding during such period shall not be counted towards or considered usage of the Total Revolving Commitments for purposes of determining the Commitment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Fee Letter Fees</w:t>
      </w:r>
      <w:r>
        <w:rPr>
          <w:rFonts w:ascii="Times New Roman;Times;Serif" w:hAnsi="Times New Roman;Times;Serif"/>
          <w:b w:val="false"/>
          <w:i w:val="false"/>
          <w:caps w:val="false"/>
          <w:smallCaps w:val="false"/>
          <w:sz w:val="20"/>
        </w:rPr>
        <w:t>. The Borrower agrees to pay to the Administrative Agent and each Lender and/or their respective Affiliates, as applicable, the fees in the amounts and on the dates specified in the Fee Letters and to perform any other obligations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Fees Nonrefundable</w:t>
      </w:r>
      <w:r>
        <w:rPr>
          <w:rFonts w:ascii="Times New Roman;Times;Serif" w:hAnsi="Times New Roman;Times;Serif"/>
          <w:b w:val="false"/>
          <w:i w:val="false"/>
          <w:caps w:val="false"/>
          <w:smallCaps w:val="false"/>
          <w:sz w:val="20"/>
        </w:rPr>
        <w:t xml:space="preserve">. All fees payable under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shall be fully earned on the date paid and nonrefundable.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2.6          Termination or Reduction of Total Revolving Commitments; Total L/C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or Reduction of Total Revolvin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Commitments</w:t>
      </w:r>
      <w:r>
        <w:rPr>
          <w:rFonts w:ascii="Times New Roman;Times;Serif" w:hAnsi="Times New Roman;Times;Serif"/>
          <w:b w:val="false"/>
          <w:i w:val="false"/>
          <w:caps w:val="false"/>
          <w:smallCaps w:val="false"/>
          <w:sz w:val="20"/>
        </w:rPr>
        <w:t xml:space="preserve">. The Borrower shall have the right, upon not less than five Business Days’ written notice delivered to the Administrative Agent, to terminate the Total Revolving Commitments or from time to time to reduce the amount of the Total Revolving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termination or reduction shall be permitted if, after giving effect thereto and to any prepayments of the Revolving Loans and Swingline Loans to be made on the effective date thereof the amount of the Total Revolving Extensions of Credit then outstanding would exceed the Total Revolving Commitments then in effect. Any such reduction shall be in an amount equal to $5,000,000, or a whole multiple of $1,000,000 in excess thereof (or if less, not less than an amount equal to the remaining outstanding Total Revolving Extensions of Credit), and shall reduce permanently the Total Revolving Commitments then in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in connection with any such reduction or termination of the Total Revolving Commitments a Term Benchmark Loan is prepaid on any day other than the last day of the Interest Period applicable thereto, the Borrower shall also pay any amounts owing pursuant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Any reduction of the Total Revolving Commitments shall be applied to the Revolving Commitments of each Lender according to its respective Revolving Percentage. All fees accrued until the effective date of any termination of the Total Revolving Commitments shall be paid on the effective date of such termination. Notwithstanding the foregoing, any notice to reduce the Total Revolving Commitment delivered in connection with any refinancing of all of the Facility with the proceeds of such refinancing or of any incurrence of Indebtedness or the occurrence of some other identifiable event or condition, may be, if expressly so stated to be, contingent upon the consummation of such refinancing or incurrence or occurrence of such identifiable event or condition and may be revoked by the Borrower in the event such contingency is not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or Reduction of Total L/C Commitments</w:t>
      </w:r>
      <w:r>
        <w:rPr>
          <w:rFonts w:ascii="Times New Roman;Times;Serif" w:hAnsi="Times New Roman;Times;Serif"/>
          <w:b w:val="false"/>
          <w:i w:val="false"/>
          <w:caps w:val="false"/>
          <w:smallCaps w:val="false"/>
          <w:sz w:val="20"/>
        </w:rPr>
        <w:t xml:space="preserve">. The Borrower shall have the right, upon not less than five Business Days’ written notice delivered to the Administrative Agent, to terminate the Total L/C Commitments available to the Borrower or, from time to time, to reduce the amount of the Total L/C Commitments available to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any such case, no such termination or reduction of the Total L/C Commitments shall be permitted if, after giving effect thereto, the Total L/C Commitments shall be reduced to an amount that would result in the aggregate L/C Exposure exceeding the Total L/C Commitments (as so reduced). Any such reduction shall be in an amount equal to $2,000,000, or a whole multiple of $1,000,000 in excess thereof, and shall reduce permanently the Total L/C Commitments then in effect. Any reduction of the Total L/C Commitments shall be applied to the L/C Commitments of each Lender according to its respective L/C Percentage. All fees accrued until the effective date of any termination of the Total L/C Commitments shall be paid on the effective date of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          Loan 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Optional Prepayments Generall</w:t>
      </w:r>
      <w:r>
        <w:rPr>
          <w:rFonts w:ascii="Times New Roman;Times;Serif" w:hAnsi="Times New Roman;Times;Serif"/>
          <w:b w:val="false"/>
          <w:i w:val="false"/>
          <w:caps w:val="false"/>
          <w:smallCaps w:val="false"/>
          <w:sz w:val="20"/>
        </w:rPr>
        <w:t>y. The Borrower may at any time and from time to time prepay the Loans, in whole or in part, without premium or penalty, upon irrevocable notice delivered to the Administrative Agent no later than 12:00 P.M., Central time, (i) three Business Days prior thereto, in the case of Term Benchmark Loans denominated in Dollars, (ii) four Business Days (or five Business Days in the case of a Special Notice Currency) prior thereto, in the case of Term Benchmark Loans denominated in Alternative Currencies or RFR Loans, or (iii) on the date thereof, in the case of Base Rate Loans, which notice shall specify the date and amount of the proposed prepayment and the Type(s) of Loans to be prepaid and, if Term Benchmark Loans are to be prepaid, the Interest Period(s) of such Loans; provided that if a Term Benchmark Loan is prepaid on any day other than the last day of the Interest Period applicable thereto, the Borrower shall also pay any amounts owing pursuant to Section 2.16; provided further that if such notice of prepayment indicates that such prepayment is to be funded with the proceeds of a refinancing or in connection with the consummation of a specified transaction, such notice of prepayment may be revoked if the financing or specified transaction is not consummated. Upon receipt of any such notice the Administrative Agent shall promptly notify each relevant Lender thereof. If any such notice is given and not revoked, the amount specified in such notice shall be due and payable on the date specified therein, together with (except in the case of Revolving Loans that are Base Rate Loans and Swingline Loans) accrued interest to such date on the amount prepaid. Partial prepayments of Revolving Loans shall be in an aggregate principal amount of $2,000,000 or a whole multiple of $1,000,000 in excess thereof. Partial prepayments of Swingline Loans shall be in an aggregate principal amount of $100,000 or a whole multiple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Revolving Excess; Alternative Currency No Longer Eligible Currency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for any reason Total Revolving Extensions of Credit at any time exceed the Total Revolving Commitments then in effect (a “</w:t>
      </w:r>
      <w:r>
        <w:rPr>
          <w:rFonts w:ascii="Times New Roman;Times;Serif" w:hAnsi="Times New Roman;Times;Serif"/>
          <w:b/>
          <w:i/>
          <w:caps w:val="false"/>
          <w:smallCaps w:val="false"/>
          <w:sz w:val="20"/>
        </w:rPr>
        <w:t>Revolving Excess</w:t>
      </w:r>
      <w:r>
        <w:rPr>
          <w:rFonts w:ascii="Times New Roman;Times;Serif" w:hAnsi="Times New Roman;Times;Serif"/>
          <w:b w:val="false"/>
          <w:i w:val="false"/>
          <w:caps w:val="false"/>
          <w:smallCaps w:val="false"/>
          <w:sz w:val="20"/>
        </w:rPr>
        <w:t xml:space="preserve">”), the Borrower shall promptly prepay Revolving Loans and Swingline Loans and/or Cash Collateralize the L/C Exposure of the Issuing Lenders in an aggregate amount equal to such Revolving Excess;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 be required to Cash Collateralize the L/C Exposure of the Issuing Lenders pursuant to this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 unless after the prepayment in full of the Revolving Loans and Swingline Loans such Total Revolving Extensions of Credit exceed the Total Revolving Commitments then in effect.</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for any reason Total Revolving Extensions of Credit denominated in Alternative Currencies at any time exceeds the Alternative Currency Sublimit then in effect (a “</w:t>
      </w:r>
      <w:r>
        <w:rPr>
          <w:rFonts w:ascii="Times New Roman;Times;Serif" w:hAnsi="Times New Roman;Times;Serif"/>
          <w:b/>
          <w:i/>
          <w:caps w:val="false"/>
          <w:smallCaps w:val="false"/>
          <w:sz w:val="20"/>
        </w:rPr>
        <w:t>Alternative Currency Excess</w:t>
      </w:r>
      <w:r>
        <w:rPr>
          <w:rFonts w:ascii="Times New Roman;Times;Serif" w:hAnsi="Times New Roman;Times;Serif"/>
          <w:b w:val="false"/>
          <w:i w:val="false"/>
          <w:caps w:val="false"/>
          <w:smallCaps w:val="false"/>
          <w:sz w:val="20"/>
        </w:rPr>
        <w:t>”), the Borrower shall promptly prepay Revolving Loans denominated in Alternative Currencies in an aggregate amount equal to such Alternative Currency Excess.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any Alternative Currency ceases to be an Eligible Currency as a result of any Disqualifying Event, within five Business Days after receipt of notice from the Administrative Agent of such Disqualifying Event, the Borrower shall repay all Revolving Loans in such currency to which the Disqualifying Event applies or convert such Loans into the Dollar Equivalent of Revolving Loans in Dollars, subject to the other terms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          Conversion and Continuation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may elect from time to time to convert Term Benchmark Loans denominated in Dollars to Base Rate Loans by giving the Administrative Agent prior irrevocable notice in a Notice of Conversion/Continuation of such election no later than 12:00 P.M., Central time, on the Business Day preceding the proposed conversion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conversion of Term Benchmark Loans denominated in Dollars may only be made on the last day of an Interest Period with respect thereto. Subject to Section 2.12, the Borrower may elect from time to time to convert Base Rate Loans to Term Benchmark Loans denominated in Dollars by giving the Administrative Agent prior irrevocable notice (which notice shall specify the length of the initial Interest Period therefor) in a Notice of Conversion/Continuation of such election no later than 12:00 P.M., Central time, three Business Days prior to the date of the requested conversion; provided that no Base Rate Loan may be converted into a Term Benchmark Loan when any Event of Default has occurred and is continuing. No Loan may be converted into a Loan denominated in a different currency, but instead must be repaid in the original currency of such Loan and reborrowed in the other currency. Upon receipt of any such notice, the Administrative Agent shall promptly notify each relevant Lender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any Term Benchmark Loan may be continued as such upon the expiration of the then current Interest Period with respect thereto by the Borrower giving irrevocable notice in a Notice of Conversion/Continuation to the Administrative Agent by no later than 12:00 P.M., Central time, (i) three Business Days prior to the date of the requested continuation, in the case of Term Benchmark Loans denominated in Dollars, and (ii) four Business Days (or five Business Days in the case of a Special Notice Currency) prior to the date of the requested continuation, in the case of Term Benchmark Loans denominated in Alternative Currencies, and provided that such notice is otherwise in accordance with the applicable provisions of the term “Interest Period” set forth in Section 1.1 and specifies the length of the next Interest Period to be applicable to such Loans. If the Borrower fails to give a timely notice requesting a continuation of Term Benchmark Loans denominated in Dollars, such Loans shall automatically be converted to Base Rate Loans on the last day of the then current Interest Period. If the Borrower fails to give a timely notice requesting a continuation of Loans denominated in an Alternative Currency, such Loans shall be continued as Term Benchmark Loans with an Interest Period of one month or RFR Loans, as applicable, in their original currency. If the Borrower requests a continuation of Term Benchmark Loans in any Notice of Conversion/Continuation but fails to specify an Interest Period, the Borrower shall be deemed to have specified an Interest Period of one month. No Loan may be converted into or continued as a Loan denominated in a different currency, but instead must be repaid in the original currency of such Loan and reborrowed in the other currency. Upon receipt of any such notice, the Administrative Agent shall promptly notify each relevant Lender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otherwise provided herein, a Term Benchmark Loan may be continued or converted only on the last day of the Interest Period for such Term Benchmark Loan. During the existence of an Event of Default, no Loans may be requested as, converted to or continued as Term Benchmark Loans, whether in Dollars or an Alternative Currency, without the consent of the Required Lenders, and the Required Lenders may demand that any or all of the then outstanding Term Benchmark Loans denominated in an Alternative Currency be prepaid, or redenominated into Dollars in the amount of the Dollar Equivalent thereof, on the last day of the then current Interest Period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2.9          Limitations on Interest Periods</w:t>
      </w:r>
      <w:r>
        <w:rPr>
          <w:rFonts w:ascii="Times New Roman;Times;Serif" w:hAnsi="Times New Roman;Times;Serif"/>
          <w:b w:val="false"/>
          <w:i w:val="false"/>
          <w:caps w:val="false"/>
          <w:smallCaps w:val="false"/>
          <w:sz w:val="20"/>
        </w:rPr>
        <w:t>. Notwithstanding anything to the contrary in this Agreement, after giving effect to all borrowings, all conversions of Loans from one Type to another, and all continuations of Loans as the same Type, there shall not be more than seven Interest Periods in effect with respect to the Loans at any one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2.10        Interest Rates and Payment Dates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provisions of subsection (b) below, (i) each Term Benchmark Loan shall bear interest on the outstanding principal amount thereof for each Interest Period at a rate per annum equal to the sum of the Relevant Rate for such Interest Period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 (ii) each Base Rate Loan (including each Swingline Loan) shall bear interest on the outstanding principal amount thereof from the applicable Borrowing Date at a rate per annum equal to the sum of the Base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 and (iii) each RFR Loan shall bear interest on the outstanding principal amount thereof from the applicable Borrowing Date at a rate per annum equal to the sum of Daily Simple SONIA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requested by Required Lenders in writing during the continuance of an Event of Default (or, if an Event of Default under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xml:space="preserve"> shall have occurred, automatically), all outstanding Loans and other amounts hereunder shall bear interest at a rate per annum equal to the rate that would otherwise be applicable thereto pursuant to subsection (a) above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2.00% (the “</w:t>
      </w:r>
      <w:r>
        <w:rPr>
          <w:rFonts w:ascii="Times New Roman;Times;Serif" w:hAnsi="Times New Roman;Times;Serif"/>
          <w:b/>
          <w:i/>
          <w:caps w:val="false"/>
          <w:smallCaps w:val="false"/>
          <w:sz w:val="20"/>
        </w:rPr>
        <w:t>Default Rate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Default Rate shall apply to all outstanding Loans automatically and without any Required Lender notice thereof upon the occurrence of any Event of Default arising under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the Default Rate shall be automatically suspended when any Event of Default is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Interest on the outstanding principal amount of each Loan shall be payable in arrears on each Interest Payment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interest accruing pursuant to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 shall be payable from time to time 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2.11        Computation of Interest and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computations of interest for Base Rate Loans and RFR Loans shall be made on the basis of a year of 365 or 366 days, as the case may be, and actual days elapsed. All other computations of fees and interest shall be made on the basis of a 360-day year and actual days elapsed, or, in the case of interest in respect of Loans denominated in Alternative Currencies as to which market practice differs from the foregoing, in accordance with such market practice. The Administrative Agent shall as soon as practicable notify the Borrower and the relevant Lenders of the interest rate applicable to any Interest Period for Term Benchmark Loans (and, as applicable, of the determination of the Term SOFR Rate applicable to such Base Rate Loan) upon determination of such interest rate and of the interest rate applicable to RFR Loans upon determination thereof. Any change in the interest rate on a Loan resulting from a change in the Base Rate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w:t>
      </w:r>
      <w:r>
        <w:rPr>
          <w:rFonts w:ascii="Times New Roman;Times;Serif" w:hAnsi="Times New Roman;Times;Serif"/>
          <w:b w:val="false"/>
          <w:i w:val="false"/>
          <w:caps w:val="false"/>
          <w:smallCaps w:val="false"/>
          <w:sz w:val="20"/>
          <w:u w:val="single"/>
        </w:rPr>
        <w:t>Section 2.10(a)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2.12        Inability to Determine Interest Rate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prior to the commencement of any Interest Period for a Term Benchmark Loan (or, as applicable, on any day on which a Base Rate Loan bearing interest determined by reference to the Term SOFR Rate, is outstanding), the Administrative Agent shall have determined (which determination shall be conclusive and binding upon the Borrower absent manifest error) that adequate and reasonable means do not exist for ascertaining the Relevant Rate for the applicable currency and such Interest Period, including because the Relevant Screen Rate is not available or published on a current basis, or if at any time the Administrative Agent shall have determined that adequate and reasonable means do not exist for ascertaining Daily Simple SONIA or RFR for Sterling, or if the Required Lenders shall have advised the Administrative Agent that (i) prior to the commencement of any Interest Period for a Term Benchmark Loan, the Relevant Rate for the applicable currency and such Interest Period will not adequately and fairly reflect the cost to such Lenders (as conclusively certified by such Lenders) of making or maintaining their Loans included in such borrowing for the applicable currency and such Interest Period or (ii) at any time, Daily Simple SONIA or RFR for Sterling will not adequately and fairly reflect the cost to such Lenders (as conclusively certified by such Lenders) of making or maintaining their Loans included in such borrowing, then the Administrative Agent shall promptly notify the Borrower and the relevant Lenders thereof as soon as practicable thereafter. Any such determination shall specify the basis for such determination and shall, in the absence of manifest error, be conclusive and binding for all purposes. Thereafter, until the Administrative Agent notifies the Borrower and the Lenders that the circumstances giving rise to such notice no longer exist with respect to the relevant Benchmark, (i) any Notice of Conversion/Continuation that requests the conversion of any borrowing to, or continuation of any borrowing as, a Term Benchmark Borrowing shall be ineffective, (ii) if any Notice of Borrowing requests a Term Benchmark Borrowing denominated in Dollars, such Borrowing shall be made as a Base Rate Loan, (iii) if any Notice of Borrowing requests a Term Benchmark Borrowing denominated in an Alternative Currency or an RFR borrowing, such request shall be ineffective, and (iv) if applicable, the component of Base Rate based upon Term SOFR Rate shall not be used in any determination of Base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circumstances giving rise to such notice affect only one Type of Borrowing or only one currency, then all other Types of Borrowings and Borrowings in all other currencies shall be permitted. Furthermore, if any Term Benchmark Loan or RFR Loan is outstanding on the date of the Borrower’s receipt of a notice from the Administrative Agent under this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then, until the Administrative Agent notifies the Borrower and the Lenders that the circumstances giving rise to such notice no longer exist with respect to the relevant Benchmark, (i) if such Term Benchmark Loan is denominated in Dollars, such Loan shall, on the last day of the Interest Period applicable thereto, be converted to a Base Rate Loan denominated in Dollars, (ii) if such Term Benchmark Loan is denominated in an Alternative Currency, such Loan shall, on the last day of the Interest Period applicable thereto, bear interest at the Central Bank Rate for the applicable Alternative Currency plus the Applicable Margin;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Administrative Agent determines that the Central Bank Rate for the applicable Alternative Currency cannot be determined, such Loan shall, at the Borrower’s election prior to such day, either be prepaid on such day or, solely for purposes of calculating the interest rate applicable thereto, be deemed to be a Term Benchmark Loan denominated in Dollars and accrue interest at the rate applicable to Term Benchmark Loans denominated in Dollars at such time, and (iii) if such RFR Loan is denominated in Sterling, such Loan shall bear interest at the Central Bank Rate for Sterling plus the Applicable Margin;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Administrative Agent determines that the Central Bank Rate for Sterling cannot be determined, such RFR Loan shall, at the Borrower’s election, either be converted into a Base Rate Loan denominated in Dollars in an amount equal to the Dollar Equivalent thereof or be prepaid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2.13        Pro Rata Treatment and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borrowing by the Borrower from the Lenders hereunder, each payment by the Borrower on account of any commitment fee and any reduction of the Commitments shall be made pro rata according to the respective L/C Percentages or Revolving Percentages, as the case may be, of the relevant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payment (including each prepayment) by the Borrower on account of principal of and interest on the Revolving Loans shall be made pro rata according to the respective outstanding principal amounts of the Revolving Loans then held by the Revolving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All payments (including prepayments) to be made by the Borrower hereunder, whether on account of principal, interest, fees or otherwise, shall be made without condition or deduction for any counterclaim, defense, recoupment or setoff and shall be made prior to 2:00 P.M., Central time, on the due date thereof to the Administrative Agent, for the account of the Lenders, at the Revolving Loan Funding Office or, if such payment is to be made in an Alternative Currency, no later than the Applicable Time to such office as the Administrative Agent has previously specified in a notice to the Borrower for such currency, in each case for the benefit of the Lender(s) or L/C Issuer entitled thereto;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payments in an Alternative Currency shall be made in a jurisdiction located in the European Union or a former member of the European Union that is customary for settlement of such currency. All such payments shall be made (i) in Dollars, in immediately available funds at the place of payment, or (ii) in the case of amounts payable hereunder in an Alternative Currency, in such Alternative Currency in such funds then customary for the settlement of international transactions in such currency, in each case without set-off or counterclaim. The Administrative Agent shall distribute such payments to the Lenders promptly upon receipt in like funds as received. Any payment received by the Administrative Agent after 2:00 P.M.  Central time, shall be deemed received on the next succeeding Business Day and any applicable interest or fee shall continue to accrue. If any payment hereunder (other than payments on the Term Benchmark Loans) becomes due and payable on a day other than a Business Day, such payment shall be extended to the next succeeding Business Day.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 Without limiting the generality of the foregoing, the Administrative Agent may require that any payments due under this Agreement be made in the United States. If, for any reason, the Borrower is prohibited by any Requirement of Law from making any required payment hereunder in an Alternative Currency, the Borrower shall make such payment in Dollars in the Dollar Equivalent of the Alternative Currency payment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Unless the Administrative Agent shall have been notified in writing by any Lender prior to the date of any borrowing that such Lender will not make the amount that would constitute its share of such borrowing available to the Administrative Agent, the Administrative Agent may assume that such Lender is making such amount available to the Administrative Agent on such date in accordance with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and the Administrative Agent may, in reliance upon such assumption, make available to the Borrower a corresponding amount. If such amount is not in fact made available to the Administrative Agent by the required time on the Borrowing Date therefor, such Lender and the Borrower severally agree to pay to the Administrative Agent, on demand, such corresponding amount with interest thereon, for each day from and including the date on which such amount is made available to the Borrower but excluding the date of payment to the Administrative Agent, at (i) in the case of a payment to be made by such Lender, a rate equal to the g</w:t>
      </w:r>
      <w:r>
        <w:rPr>
          <w:rFonts w:ascii="Times New Roman;Times;Serif" w:hAnsi="Times New Roman;Times;Serif"/>
          <w:b w:val="false"/>
          <w:i w:val="false"/>
          <w:caps w:val="false"/>
          <w:smallCaps w:val="false"/>
          <w:sz w:val="20"/>
          <w:u w:val="single"/>
        </w:rPr>
        <w:t>reater</w:t>
      </w:r>
      <w:r>
        <w:rPr>
          <w:rFonts w:ascii="Times New Roman;Times;Serif" w:hAnsi="Times New Roman;Times;Serif"/>
          <w:b w:val="false"/>
          <w:i w:val="false"/>
          <w:caps w:val="false"/>
          <w:smallCaps w:val="false"/>
          <w:sz w:val="20"/>
        </w:rPr>
        <w:t xml:space="preserve"> of (A) the Federal Funds Effective Rate, and (B) a rate reasonably determined by the Administrative Agent in accordance with banking industry rules on interbank compensation, and with respect to any Alternative Currency, as is current market practice in such currency, and (ii) in the case of a payment to be made by the Borrower, the rate per annum applicable to Base Rate Loans under the relevant Facility.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Unless the Administrative Agent shall have received notice from the Borrower prior to the date on which any payment is due to the Administrative Agent for the account of the Lenders or the Issuing Lenders hereunder that the Borrower will not make such payment, the Administrative Agent may assume that the Borrower is making such payment on such date in accordance herewith and may, in reliance upon such assumption, distribute to the Lenders or the applicable Issuing Lender, as the case may be, the amount due. In such event, if the Borrower has not in fact made such payment, then each of the Lenders or the applicable Issuing Lender, as the case may be, severally agrees to repay to the Administrative Agent forthwith on demand the amount so distributed to such Lender or such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and with respect to any Alternative Currency, as is current market practice in such currency. Nothing herein shall be deemed to limit the rights of Administrative Agent or any Lender against any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any Lender makes available to the Administrative Agent funds for any Loan to be made by such Lender as provided in the foregoing provisions of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such funds are not made available to the Borrower by the Administrative Agent because the conditions to the applicable extension of credit set forth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are not satisfied or waived in accordance with the terms hereof, the Administrative Agent shall return such funds (in like funds as received from such Lender) to such Lender, without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obligations of the Lenders hereunder to (i) make Revolving Loans, (ii) to fund its participations in L/C Disbursements in accordance with its respective L/C Percentage, (iii) to fund its respective Swingline Participation Amount of any Swingline Loan, and (iv) to make payments pursuant to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 xml:space="preserve">, as applicable, are several and not joint. The failure of any Lender to make any such Loan, to fund any such participation or to make any such payment under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at any time insufficient funds are received by and available to the Administrative Agent to pay fully all amounts of principal, interest and fees then due hereunder, such funds shall be applied (i)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toward payment of interest and fees then due hereunder, ratably among the parties entitled thereto in accordance with the amounts of interest and fees then due to such parties, and (ii)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toward payment of principal then due hereunder, ratably among the parties entitled thereto in accordance with the amounts of principal then due to such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If any Lender shall obtain any payment (whether voluntary, involuntary, through the exercise of any right of set-off, or otherwise) on account of the principal of or interest on any Loan made by it, its participation in the L/C Exposure or other obligations hereunder, as applicable (other than pursuant to a provision hereof providing for non-pro rata treatment), in excess of its Revolving Percentage or L/C Percentage, as applicable, of such payment on account of the Loans or participations obtained by all of the Lenders, such Lender shall forthwith advise the Administrative Agent of the receipt of such payment, and within five Business Days of such receipt purchase (for cash at face value) from the other Revolving Lenders or L/C Lenders, as applicable (through the Administrative Agent), without recourse, such participations in the Revolving Loans made by them and/or participations in the L/C Exposure held by them, as applicable, or make such other adjustments as shall be equitable, as shall be necessary to cause such purchasing Lender to share the excess payment ratably with each of the other Lenders in accordance with their respective Revolving Percentages or L/C Percentages,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all or any portion of such excess payment is thereafter recovered by or on behalf of the Borrower from such purchasing Lender, the purchase shall be rescinded and the purchase price restored to the extent of such recovery, but without interest. The Borrower agrees that any Lender so purchasing a participation from another Lender pursuant to this </w:t>
      </w:r>
      <w:r>
        <w:rPr>
          <w:rFonts w:ascii="Times New Roman;Times;Serif" w:hAnsi="Times New Roman;Times;Serif"/>
          <w:b w:val="false"/>
          <w:i w:val="false"/>
          <w:caps w:val="false"/>
          <w:smallCaps w:val="false"/>
          <w:sz w:val="20"/>
          <w:u w:val="single"/>
        </w:rPr>
        <w:t>Section 2.13(j)</w:t>
      </w:r>
      <w:r>
        <w:rPr>
          <w:rFonts w:ascii="Times New Roman;Times;Serif" w:hAnsi="Times New Roman;Times;Serif"/>
          <w:b w:val="false"/>
          <w:i w:val="false"/>
          <w:caps w:val="false"/>
          <w:smallCaps w:val="false"/>
          <w:sz w:val="20"/>
        </w:rPr>
        <w:t xml:space="preserve"> may exercise all its rights of payment (including the right of set-off) with respect to such participation as fully as if such Lender were the direct creditor of the Borrower in the amount of such participation. No documentation other than notices and the like referred to in this </w:t>
      </w:r>
      <w:r>
        <w:rPr>
          <w:rFonts w:ascii="Times New Roman;Times;Serif" w:hAnsi="Times New Roman;Times;Serif"/>
          <w:b w:val="false"/>
          <w:i w:val="false"/>
          <w:caps w:val="false"/>
          <w:smallCaps w:val="false"/>
          <w:sz w:val="20"/>
          <w:u w:val="single"/>
        </w:rPr>
        <w:t>Section 2.13(j)</w:t>
      </w:r>
      <w:r>
        <w:rPr>
          <w:rFonts w:ascii="Times New Roman;Times;Serif" w:hAnsi="Times New Roman;Times;Serif"/>
          <w:b w:val="false"/>
          <w:i w:val="false"/>
          <w:caps w:val="false"/>
          <w:smallCaps w:val="false"/>
          <w:sz w:val="20"/>
        </w:rPr>
        <w:t xml:space="preserve"> shall be required to implement the terms of this </w:t>
      </w:r>
      <w:r>
        <w:rPr>
          <w:rFonts w:ascii="Times New Roman;Times;Serif" w:hAnsi="Times New Roman;Times;Serif"/>
          <w:b w:val="false"/>
          <w:i w:val="false"/>
          <w:caps w:val="false"/>
          <w:smallCaps w:val="false"/>
          <w:sz w:val="20"/>
          <w:u w:val="single"/>
        </w:rPr>
        <w:t>Section 2.13(j)</w:t>
      </w:r>
      <w:r>
        <w:rPr>
          <w:rFonts w:ascii="Times New Roman;Times;Serif" w:hAnsi="Times New Roman;Times;Serif"/>
          <w:b w:val="false"/>
          <w:i w:val="false"/>
          <w:caps w:val="false"/>
          <w:smallCaps w:val="false"/>
          <w:sz w:val="20"/>
        </w:rPr>
        <w:t xml:space="preserve">. The Administrative Agent shall keep records (which shall be conclusive and binding in the absence of manifest error) of participations purchased pursuant to this </w:t>
      </w:r>
      <w:r>
        <w:rPr>
          <w:rFonts w:ascii="Times New Roman;Times;Serif" w:hAnsi="Times New Roman;Times;Serif"/>
          <w:b w:val="false"/>
          <w:i w:val="false"/>
          <w:caps w:val="false"/>
          <w:smallCaps w:val="false"/>
          <w:sz w:val="20"/>
          <w:u w:val="single"/>
        </w:rPr>
        <w:t>Section 2.13(j)</w:t>
      </w:r>
      <w:r>
        <w:rPr>
          <w:rFonts w:ascii="Times New Roman;Times;Serif" w:hAnsi="Times New Roman;Times;Serif"/>
          <w:b w:val="false"/>
          <w:i w:val="false"/>
          <w:caps w:val="false"/>
          <w:smallCaps w:val="false"/>
          <w:sz w:val="20"/>
        </w:rPr>
        <w:t xml:space="preserve"> and shall in each case notify the Revolving Lenders or the L/C Lenders, as applicable, following any such purchase. The provisions of this </w:t>
      </w:r>
      <w:r>
        <w:rPr>
          <w:rFonts w:ascii="Times New Roman;Times;Serif" w:hAnsi="Times New Roman;Times;Serif"/>
          <w:b w:val="false"/>
          <w:i w:val="false"/>
          <w:caps w:val="false"/>
          <w:smallCaps w:val="false"/>
          <w:sz w:val="20"/>
          <w:u w:val="single"/>
        </w:rPr>
        <w:t>Section 2.13(j)</w:t>
      </w:r>
      <w:r>
        <w:rPr>
          <w:rFonts w:ascii="Times New Roman;Times;Serif" w:hAnsi="Times New Roman;Times;Serif"/>
          <w:b w:val="false"/>
          <w:i w:val="false"/>
          <w:caps w:val="false"/>
          <w:smallCaps w:val="false"/>
          <w:sz w:val="20"/>
        </w:rPr>
        <w:t xml:space="preserve"> shall not be construed to apply to (i) any payment made by or on behalf of the Borrower pursuant to and in accordance with the express terms of this Agreement (including the application of funds arising from the existence of a Defaulting Lender), (ii) the application of Cash Collateral provided for in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 or (iii) any payment obtained by a Lender as consideration for the assignment of or sale of a participation in any of its Loans or sub-participations in any L/C Exposure to any assignee or participant, other than an assignment to the Borrower or any Subsidiary thereof (as to which the provisions of this Section shall apply unless such assignment is consented to by the Required Lenders). The Borrower consents on behalf of itself and each other Loan Party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 For the avoidance of doubt, no amounts received by the Administrative Agent or any Lender from any Guarantor that is not a Qualified ECP Guarantor shall be applied in partial or complete satisfaction of any Excluded Swap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anything to the contrary in this Agreement, the Administrative Agent may, in its discretion at any time or from time to time, without the Borrower’s request and even if the conditions set forth in </w:t>
      </w:r>
      <w:r>
        <w:rPr>
          <w:rFonts w:ascii="Times New Roman;Times;Serif" w:hAnsi="Times New Roman;Times;Serif"/>
          <w:b w:val="false"/>
          <w:i w:val="false"/>
          <w:caps w:val="false"/>
          <w:smallCaps w:val="false"/>
          <w:sz w:val="20"/>
          <w:u w:val="single"/>
        </w:rPr>
        <w:t xml:space="preserve">Section 5.2 </w:t>
      </w:r>
      <w:r>
        <w:rPr>
          <w:rFonts w:ascii="Times New Roman;Times;Serif" w:hAnsi="Times New Roman;Times;Serif"/>
          <w:b w:val="false"/>
          <w:i w:val="false"/>
          <w:caps w:val="false"/>
          <w:smallCaps w:val="false"/>
          <w:sz w:val="20"/>
        </w:rPr>
        <w:t xml:space="preserve">would not be satisfied, make a Revolving Loan in an amount equal to the portion of the Obligations constituting overdue interest and fees and Swingline Loans from time to time due and payable to itself, any Revolving Lender, the Swingline Lender or any Issuing Lender, and apply the proceeds of any such Revolving Loan to those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after giving effect to any such Revolving Loan, the aggregate outstanding Revolving Loans will not exceed the Total Revolving Commitments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With respect to any payment that Administrative Agent makes to any Lender, Issuing Lender or other Secured Party as to which Administrative Agent determines (in its sole and absolute discretion) that any of the following applies (such payment referred to as the “</w:t>
      </w:r>
      <w:r>
        <w:rPr>
          <w:rFonts w:ascii="Times New Roman;Times;Serif" w:hAnsi="Times New Roman;Times;Serif"/>
          <w:b/>
          <w:i/>
          <w:caps w:val="false"/>
          <w:smallCaps w:val="false"/>
          <w:sz w:val="20"/>
        </w:rPr>
        <w:t>Rescindable Amount</w:t>
      </w:r>
      <w:r>
        <w:rPr>
          <w:rFonts w:ascii="Times New Roman;Times;Serif" w:hAnsi="Times New Roman;Times;Serif"/>
          <w:b w:val="false"/>
          <w:i w:val="false"/>
          <w:caps w:val="false"/>
          <w:smallCaps w:val="false"/>
          <w:sz w:val="20"/>
        </w:rPr>
        <w:t>”): (1) Borrower has not in fact made the corresponding payment to Administrative Agent; (2) Administrative Agent has made a payment in excess of the amount(s) received by it from Borrower either individually or in the aggregate (whether or not then owed); or (3) Administrative Agent has for any reason otherwise erroneously made such payment; then each of the Secured Parties severally agrees to repay to Administrative Agent forthwith on demand the Rescindable Amount so distributed to such Secured Party, in immediately available funds with interest thereon, for each day from and including the date such amount is distributed to it to but excluding the date of payment to Administrative Agent, at the greater of the Federal Funds Effective Rate and a rate determined by Administrative Agent in accordance with banking industry rules on interbank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2.14        Illegality; Requirements of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Ille</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alit</w:t>
      </w:r>
      <w:r>
        <w:rPr>
          <w:rFonts w:ascii="Times New Roman;Times;Serif" w:hAnsi="Times New Roman;Times;Serif"/>
          <w:b w:val="false"/>
          <w:i w:val="false"/>
          <w:caps w:val="false"/>
          <w:smallCaps w:val="false"/>
          <w:sz w:val="20"/>
        </w:rPr>
        <w:t>y. If any Lender determines that any Requirement of Law has made it unlawful, or that any Governmental Authority has asserted that it is unlawful, for such Lender to make, maintain or fund Loans whose interest is determined with reference to the Relevant Rate, or to determine or charge interest rates based upon the Relevant Rate, or any Governmental Authority has imposed material restrictions on the authority of such Lender to purchase or sell, or to take deposits of, Dollars or any Alternative Currency in the applicable interbank market, then, on notice thereof by such Lender to the Borrower through the Administrative Agent, (i) any obligation of such Lender to make or continue Term Benchmark Loans or RFR Loans in the affected currency or currencies or, in the case of Term Benchmark Loans denominated in Dollars, to convert Base Rate Loans to Term Benchmark Loans, shall be suspended; provided that such Lender shall make and continue Base Rate Loans in a manner consistent with the terms hereof, and (ii) if such notice asserts the illegality of such Lender making or maintaining Base Rate Loans the interest rate on which is determined by reference to the Term SOFR Rate component of the Base Rate, the interest on such Base Rate Loans of such Lender shall, if necessary to avoid such illegality, be determined by the Administrative Agent without reference to the Term SOFR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all Term Benchmark Loans or RFR Loans of such Lender in the affected currency or currencies or, if applicable and such Loans are denominated in Dollars, convert such Term Benchmark Loans to Base Rate Loans (the interest on which Base Rate Loans of such Lender shall, if necessary to avoid the illegality, be determined by the Administrative Agent without reference to the Term SOFR Rate component of the Base Rate), either on the last day of the Interest Period therefor, if such Lender may lawfully continue to maintain such Term Benchmark Loans or RFR Loans to such day, or immediately, if such Lender may not lawfully continue to maintain such Term Benchmark Loans or RFR Loans, and (y) if such notice asserts the illegality of such Lender determining or charging interest based upon the Relevant Rate, the Administrative Agent shall, during the period of such suspension, compute the Base Rate applicable to such Lender without reference to the Term SOFR Rate component of the Base Rate until the Administrative Agent is advised in writing by such Lender that it is no longer illegal for such Lender to determine or charge interest based on the Relevant Rate. Upon any such prepayment or conversion, the Borrower shall also pay accrued interest on the amount so prepaid or converted.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Requirements of Law</w:t>
      </w:r>
      <w:r>
        <w:rPr>
          <w:rFonts w:ascii="Times New Roman;Times;Serif" w:hAnsi="Times New Roman;Times;Serif"/>
          <w:b w:val="false"/>
          <w:i w:val="false"/>
          <w:caps w:val="false"/>
          <w:smallCaps w:val="false"/>
          <w:sz w:val="20"/>
        </w:rPr>
        <w:t>. If the adoption of or any change in any Requirement of Law or in the administration, interpretation, implementation or application thereof by a Governmental Authority having jurisdiction or the making or issuance of any request, rule, guidance or directive (whether or not having the force of law) by any Governmental Authority made subsequent to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shall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shall impose, modify or deem applicable any reserve, special deposit, compulsory loan, insurance charge or similar requirement other than any reserve requirement reflected in the Relevant Rate against assets of, deposits with or for the account of or credit extended or participated in by, any Lender;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impose on any Lender or the applicable offshore interbank market for the applicable currency any other condition, cost or expense (other than Taxes) affecting this Agreement or Term Benchmark Loans or RFR Loans made by such Lender or any Letter of Credit or participation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result of any of the foregoing is to increase the cost to such Lender or such other Recipient of making, converting to, continuing or maintaining Loans determined with reference to the Relevant Rate or of maintaining its obligation to make such Loans, or to increase the cost to such Lender or such other Recipient of issuing, maintaining or participating in Letters of Credit (or of maintaining its obligation to participate in or to issue any Letter of Credit), or to reduce any amount receivable or received by such Lender or other Recipient hereunder in respect thereof (whether in respect of principal, interest or any other amount), then, in any such case, upon the request of such Lender or other Recipient (which request shall include an explanation of the basis for such request), the Borrower shall promptly pay such Lender or other Recipient, as the case may be, any additional amounts necessary to compensate such Lender or other Recipient, as the case may be, for such increased cost or reduced amount receivable. If any Lender becomes entitled to claim any additional amounts pursuant to this paragraph, it shall promptly notify the Borrower (with a copy to the Administrative Agent) of the event by reason of which it has become so entitled.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Lender determines that any change in any Requirement of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or participations in Letters of Credit or Swingline Loans held by, such Lender, or the Letters of Credit issued by any Issuing Lender, to a level below that which such Lender or such Lender’s holding company could have achieved but for such change in such Requirement of Law (taking into consideration such Lender’s policies and the policies of such Lender’s holding company with respect to capital adequacy and liquidity), then from time to time, upon the request of such Lender (which request shall include an explanation of the basis for such request) the Borrower will pay to such Lender or such Issuing Lender, as the case may be, such additional amount or amounts as will compensate such Lender or such Issuing Lender or such Lender’s or such Issuing Lender’s holding company for any such reduction suffered.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purposes of this Agreement, (i) the Dodd-Frank Wall Street Reform and Consumer Protection Act and all requests, rules, guidelines, or directives in connection therewith are deemed to have gone into effect and been adopted after the date of this Agreement, and (ii)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any Requirement of Law, regardless of the date enacted, adopted or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 reasonably detailed written certificate as to any additional amounts payable pursuant to paragraphs (b), (c), or (d) of this Section submitted by any Lender to the Borrower (with a copy to the Administrative Agent) shall be conclusive in the absence of manifest error. The Borrower shall pay such Lender the amount shown as due on any such certificate within 10 days after receipt of such certificate. Failure or delay on the part of any Lender to demand compensation pursuant to this Section shall not constitute a waiver of such Lender’s right to demand such compensation. Notwithstanding anything to the contrary in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the Borrower shall not be required to compensate a Lender pursuant to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for any amounts incurred more than nine months prior to the date that such Lender notifies the Borrower of the change in the Requirement of Law giving rise to such increased costs and reductions, and of such Lender’s intention to claim compensation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circumstances giving rise to such claim have a retroactive effect, then such nine-month period shall be extended to include the period of such retroactive effect. The obligations of the Borrower arising pursuant to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shall survive the Discharge of Obligations and the resignation of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2.15        Taxes</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the term “Lender” includes each Issuing Lender and the term “applicable law” includes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w:t>
      </w:r>
      <w:r>
        <w:rPr>
          <w:rFonts w:ascii="Times New Roman;Times;Serif" w:hAnsi="Times New Roman;Times;Serif"/>
          <w:b w:val="false"/>
          <w:i w:val="false"/>
          <w:caps w:val="false"/>
          <w:smallCaps w:val="false"/>
          <w:sz w:val="20"/>
        </w:rPr>
        <w:t>y</w:t>
      </w:r>
      <w:r>
        <w:rPr>
          <w:rFonts w:ascii="Times New Roman;Times;Serif" w:hAnsi="Times New Roman;Times;Serif"/>
          <w:b w:val="false"/>
          <w:i w:val="false"/>
          <w:caps w:val="false"/>
          <w:smallCaps w:val="false"/>
          <w:sz w:val="20"/>
          <w:u w:val="single"/>
        </w:rPr>
        <w:t>ments Free of Taxes</w:t>
      </w:r>
      <w:r>
        <w:rPr>
          <w:rFonts w:ascii="Times New Roman;Times;Serif" w:hAnsi="Times New Roman;Times;Serif"/>
          <w:b w:val="false"/>
          <w:i w:val="false"/>
          <w:caps w:val="false"/>
          <w:smallCaps w:val="false"/>
          <w:sz w:val="20"/>
        </w:rPr>
        <w:t xml:space="preserve">. Any and all payments by or on account of any obligation of any Loan Party under any Loan Document shall be made without deduction or withholding for any Taxes, except as required by applicable law and the Borrower shall, and shall cause each other Loan Party, to comply with the requirements set forth in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 of Other Taxes</w:t>
      </w:r>
      <w:r>
        <w:rPr>
          <w:rFonts w:ascii="Times New Roman;Times;Serif" w:hAnsi="Times New Roman;Times;Serif"/>
          <w:b w:val="false"/>
          <w:i w:val="false"/>
          <w:caps w:val="false"/>
          <w:smallCaps w:val="false"/>
          <w:sz w:val="20"/>
        </w:rPr>
        <w:t>. The Borrower shall, and shall cause each other Loan Party to, timely pay to the relevant Governmental Authority in accordance with applicable law, or at the option of the Administrative Agent timely reimburse it for the payment of, any Other Taxes applicable to such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Evidence of Payments</w:t>
      </w:r>
      <w:r>
        <w:rPr>
          <w:rFonts w:ascii="Times New Roman;Times;Serif" w:hAnsi="Times New Roman;Times;Serif"/>
          <w:b w:val="false"/>
          <w:i w:val="false"/>
          <w:caps w:val="false"/>
          <w:smallCaps w:val="false"/>
          <w:sz w:val="20"/>
        </w:rPr>
        <w:t xml:space="preserve">. As soon as practicable after any payment of Taxes by any Loan Party to a Governmental Authority pursuant to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the Borrower shall, or shall cause such other Loan Party to,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Indemnification by Loan Parties</w:t>
      </w:r>
      <w:r>
        <w:rPr>
          <w:rFonts w:ascii="Times New Roman;Times;Serif" w:hAnsi="Times New Roman;Times;Serif"/>
          <w:b w:val="false"/>
          <w:i w:val="false"/>
          <w:caps w:val="false"/>
          <w:smallCaps w:val="false"/>
          <w:sz w:val="20"/>
        </w:rPr>
        <w:t xml:space="preserve">. The Borrower shall, and shall cause each other Loan Party to, jointly and severally indemnify each Recipient, within 10 days after demand therefor for the full amount of any Indemnified Taxes (including Indemnified Taxes imposed or asserted on or attributable to amounts payable under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payable or paid by such Recipient or required to be withheld or deducted from a payment to such Recipient and any reasonable expenses arising therefrom or with respect thereto (including any recording and filing fees with respect thereto or resulting therefrom and any liabilities with respect to, or resulting from, any delay in paying such Indemnified Taxes),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For avoidance of doubt, if any Loan Party fails to pay any Taxes when due to the appropriate taxing authority or fails to remit to the Administrative Agent the required receipts or other required documentary evidence, such Loan Party shall indemnify the Administrative Agent and the Lenders for any incremental taxes, interest or penalties that may become payable by the Administrative Agent or any Lender as a result of any such failure.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Indemnification by Lenders</w:t>
      </w:r>
      <w:r>
        <w:rPr>
          <w:rFonts w:ascii="Times New Roman;Times;Serif" w:hAnsi="Times New Roman;Times;Serif"/>
          <w:b w:val="false"/>
          <w:i w:val="false"/>
          <w:caps w:val="false"/>
          <w:smallCaps w:val="false"/>
          <w:sz w:val="20"/>
        </w:rPr>
        <w:t xml:space="preserve">.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Status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Times;Serif" w:hAnsi="Times New Roman;Times;Serif"/>
          <w:b w:val="false"/>
          <w:i w:val="false"/>
          <w:caps w:val="false"/>
          <w:smallCaps w:val="false"/>
          <w:sz w:val="20"/>
          <w:u w:val="single"/>
        </w:rPr>
        <w:t>Sections 2.15(f)(ii)(A)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(ii)(D)</w:t>
      </w:r>
      <w:r>
        <w:rPr>
          <w:rFonts w:ascii="Times New Roman;Times;Serif" w:hAnsi="Times New Roman;Times;Serif"/>
          <w:b w:val="false"/>
          <w:i w:val="false"/>
          <w:caps w:val="false"/>
          <w:smallCaps w:val="false"/>
          <w:sz w:val="20"/>
        </w:rPr>
        <w:t> below) shall not be required if the Lender is not legally entitled to complete, execute or deliver such documentation or,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limiting the generality of the foregoing, in the event that the Borrower is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copies of executed originals of IRS Form W-9 certifying that such Lender is exempt from U.S. federal backup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Foreign Lender claiming the benefits of an income tax treaty to which the United States is a party (x) with respect to payments of interest under any Loan Document, copies of executed originals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copies of executed originals of IRS Form W-8ECI;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in the case of a Foreign Lender claiming the benefits of the exemption for portfolio interest under Section 871(h) or Section 881(c) of the Code, (x) a certificate substantially in the form of </w:t>
      </w:r>
      <w:r>
        <w:rPr>
          <w:rFonts w:ascii="Times New Roman;Times;Serif" w:hAnsi="Times New Roman;Times;Serif"/>
          <w:b w:val="false"/>
          <w:i w:val="false"/>
          <w:caps w:val="false"/>
          <w:smallCaps w:val="false"/>
          <w:sz w:val="20"/>
          <w:u w:val="single"/>
        </w:rPr>
        <w:t>Exhibit D-1</w:t>
      </w:r>
      <w:r>
        <w:rPr>
          <w:rFonts w:ascii="Times New Roman;Times;Serif" w:hAnsi="Times New Roman;Times;Serif"/>
          <w:b w:val="false"/>
          <w:i w:val="false"/>
          <w:caps w:val="false"/>
          <w:smallCaps w:val="false"/>
          <w:sz w:val="20"/>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Times;Serif" w:hAnsi="Times New Roman;Times;Serif"/>
          <w:b/>
          <w:i/>
          <w:caps w:val="false"/>
          <w:smallCaps w:val="false"/>
          <w:sz w:val="20"/>
        </w:rPr>
        <w:t>U.S. Tax Compliance Certificate</w:t>
      </w:r>
      <w:r>
        <w:rPr>
          <w:rFonts w:ascii="Times New Roman;Times;Serif" w:hAnsi="Times New Roman;Times;Serif"/>
          <w:b w:val="false"/>
          <w:i w:val="false"/>
          <w:caps w:val="false"/>
          <w:smallCaps w:val="false"/>
          <w:sz w:val="20"/>
        </w:rPr>
        <w:t>”) and (y) copies of executed originals of IRS Form W-8BEN or IRS Form W-8BEN-E;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to the extent a Foreign Lender is not the beneficial owner, copies of executed originals of IRS Form W-8IMY, accompanied by IRS Form W-8ECI, IRS Form W-8BEN or IRS Form W-8BEN-E, a U.S. Tax Compliance Certificate substantially in the form of </w:t>
      </w:r>
      <w:r>
        <w:rPr>
          <w:rFonts w:ascii="Times New Roman;Times;Serif" w:hAnsi="Times New Roman;Times;Serif"/>
          <w:b w:val="false"/>
          <w:i w:val="false"/>
          <w:caps w:val="false"/>
          <w:smallCaps w:val="false"/>
          <w:sz w:val="20"/>
          <w:u w:val="single"/>
        </w:rPr>
        <w:t>Exhibit D-2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D-3</w:t>
      </w:r>
      <w:r>
        <w:rPr>
          <w:rFonts w:ascii="Times New Roman;Times;Serif" w:hAnsi="Times New Roman;Times;Serif"/>
          <w:b w:val="false"/>
          <w:i w:val="false"/>
          <w:caps w:val="false"/>
          <w:smallCaps w:val="false"/>
          <w:sz w:val="20"/>
        </w:rPr>
        <w:t xml:space="preserve">, IRS Form W-9, and/or other certification documents from each beneficial owner,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b w:val="false"/>
          <w:i w:val="false"/>
          <w:caps w:val="false"/>
          <w:smallCaps w:val="false"/>
          <w:sz w:val="20"/>
          <w:u w:val="single"/>
        </w:rPr>
        <w:t>Exhibit D-4</w:t>
      </w:r>
      <w:r>
        <w:rPr>
          <w:rFonts w:ascii="Times New Roman;Times;Serif" w:hAnsi="Times New Roman;Times;Serif"/>
          <w:b w:val="false"/>
          <w:i w:val="false"/>
          <w:caps w:val="false"/>
          <w:smallCaps w:val="false"/>
          <w:sz w:val="20"/>
        </w:rPr>
        <w:t xml:space="preserve"> on behalf of each such direct and indirect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copies of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 payment made to a Lender under any Loan Document would be subject to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Each Foreign Lender shall promptly notify the Borrower at any time it determines that it is no longer in a position to provide any previously delivered certificate to the Borrower (or any other form of certification adopted by the U.S. taxing authorities for such purpose). Notwithstanding any other provision of this paragraph, a Foreign Lender shall not be required to deliver any form pursuant to this paragraph that such Foreign Lender is not legally able to deliver.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Treatment of Certain Refunds</w:t>
      </w:r>
      <w:r>
        <w:rPr>
          <w:rFonts w:ascii="Times New Roman;Times;Serif" w:hAnsi="Times New Roman;Times;Serif"/>
          <w:b w:val="false"/>
          <w:i w:val="false"/>
          <w:caps w:val="false"/>
          <w:smallCaps w:val="false"/>
          <w:sz w:val="20"/>
        </w:rPr>
        <w:t xml:space="preserve">. If any party determines, in its reasonable discretion exercised in good faith, that it has received a refund of any Taxes as to which it has been indemnified pursuant to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(including by the payment of additional amounts pursuant to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Each party’s obligations under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shall survive the resignation or replacement of the Administrative Agent, any assignment of rights by, or the replacement of, a Lender, and the Discharge of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2.16        Indemnity</w:t>
      </w:r>
      <w:r>
        <w:rPr>
          <w:rFonts w:ascii="Times New Roman;Times;Serif" w:hAnsi="Times New Roman;Times;Serif"/>
          <w:b w:val="false"/>
          <w:i w:val="false"/>
          <w:caps w:val="false"/>
          <w:smallCaps w:val="false"/>
          <w:sz w:val="20"/>
        </w:rPr>
        <w:t>. The Borrower agrees to indemnify each Lender for, and to hold each Lender harmless from, any loss or expense that such Lender may sustain or incur as a consequence of (a) a default by the Borrower in making a borrowing of, conversion into or continuation of Term Benchmark Loans or RFR Loans after the Borrower has given a notice requesting the same in accordance with the provisions of this Agreement, (b) a default by the Borrower in making any prepayment of or conversion from Term Benchmark Loans or RFR Loans after the Borrower has given a notice thereof in accordance with the provisions of this Agreement, or (c) for any reason, the making of a prepayment of Term Benchmark Loans or RFR Loans on a day that is not the last day of an Interest Period with respect thereto. Such losses and expenses shall be equal to the excess, if any, of (i) the amount of interest that would have accrued on the amount so prepaid, or not so borrowed, reduced, converted or continued, for the period from the date of such prepayment or of such failure to borrow, reduce, convert or continue to the last day of such Interest Period (or, in the case of a failure to borrow, reduce, convert or continue, the Interest Period that would have commenced on the date of such failure) in each case at the applicable rate of interest or other return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applicable offshore interbank market for such currency. A certificate as to any amounts payable pursuant to this Section submitted to the Borrower by any Lender shall be conclusive in the absence of manifest error. This covenant shall survive the Discharge of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2.17        Change of Lending Office</w:t>
      </w:r>
      <w:r>
        <w:rPr>
          <w:rFonts w:ascii="Times New Roman;Times;Serif" w:hAnsi="Times New Roman;Times;Serif"/>
          <w:b w:val="false"/>
          <w:i w:val="false"/>
          <w:caps w:val="false"/>
          <w:smallCaps w:val="false"/>
          <w:sz w:val="20"/>
        </w:rPr>
        <w:t xml:space="preserve">. Each Lender agrees that, upon the occurrence of any event giving rise to the operation of </w:t>
      </w:r>
      <w:r>
        <w:rPr>
          <w:rFonts w:ascii="Times New Roman;Times;Serif" w:hAnsi="Times New Roman;Times;Serif"/>
          <w:b w:val="false"/>
          <w:i w:val="false"/>
          <w:caps w:val="false"/>
          <w:smallCaps w:val="false"/>
          <w:sz w:val="20"/>
          <w:u w:val="single"/>
        </w:rPr>
        <w:t>Section 2.14(a)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2.14(b)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2.14(c), Section 2.15(a)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2.15(b)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2.15(d)</w:t>
      </w:r>
      <w:r>
        <w:rPr>
          <w:rFonts w:ascii="Times New Roman;Times;Serif" w:hAnsi="Times New Roman;Times;Serif"/>
          <w:b w:val="false"/>
          <w:i w:val="false"/>
          <w:caps w:val="false"/>
          <w:smallCaps w:val="false"/>
          <w:sz w:val="20"/>
        </w:rPr>
        <w:t xml:space="preserve"> with respect to such Lender, it will, if requested by the Borrower, use reasonable efforts (subject to overall policy considerations of such Lender) to designate a different lending office for funding or booking its Loans affected by such event or to assign its rights and obligations hereunder to another of its offices, branches or affiliates, in each case, with the object of avoiding the consequences of such event;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designation is made on terms that, in the sole judgment of such Lender, cause such Lender and its lending office(s) to suffer no economic, legal, regulatory or other disadvantage;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nothing in this Section shall affect or postpone any of the obligations of the Borrower or the rights of any Lender pursuant to </w:t>
      </w:r>
      <w:r>
        <w:rPr>
          <w:rFonts w:ascii="Times New Roman;Times;Serif" w:hAnsi="Times New Roman;Times;Serif"/>
          <w:b w:val="false"/>
          <w:i w:val="false"/>
          <w:caps w:val="false"/>
          <w:smallCaps w:val="false"/>
          <w:sz w:val="20"/>
          <w:u w:val="single"/>
        </w:rPr>
        <w:t>Section 2.14(a)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2.14(b)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2.14(c)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2.15(a)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2.15(b)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2.15(d)</w:t>
      </w:r>
      <w:r>
        <w:rPr>
          <w:rFonts w:ascii="Times New Roman;Times;Serif" w:hAnsi="Times New Roman;Times;Serif"/>
          <w:b w:val="false"/>
          <w:i w:val="false"/>
          <w:caps w:val="false"/>
          <w:smallCaps w:val="false"/>
          <w:sz w:val="20"/>
        </w:rPr>
        <w:t>. The Borrower hereby agrees to pay all reasonable costs and expenses incurred by any Lender in connection with any such designation or assignment made at the request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2.18        Substitution of Lenders</w:t>
      </w:r>
      <w:r>
        <w:rPr>
          <w:rFonts w:ascii="Times New Roman;Times;Serif" w:hAnsi="Times New Roman;Times;Serif"/>
          <w:b w:val="false"/>
          <w:i w:val="false"/>
          <w:caps w:val="false"/>
          <w:smallCaps w:val="false"/>
          <w:sz w:val="20"/>
        </w:rPr>
        <w:t>. Upon the receipt by the Borrower of any of the following (or in the case of clause (a) below, if the Borrower is required to pay any such amount), with respect to any Lender (any such Lender described in clauses (a) through (d) below being referred to as an “</w:t>
      </w:r>
      <w:r>
        <w:rPr>
          <w:rFonts w:ascii="Times New Roman;Times;Serif" w:hAnsi="Times New Roman;Times;Serif"/>
          <w:b/>
          <w:i/>
          <w:caps w:val="false"/>
          <w:smallCaps w:val="false"/>
          <w:sz w:val="20"/>
        </w:rPr>
        <w:t>Affected Lender</w:t>
      </w:r>
      <w:r>
        <w:rPr>
          <w:rFonts w:ascii="Times New Roman;Times;Serif" w:hAnsi="Times New Roman;Times;Serif"/>
          <w:b w:val="false"/>
          <w:i w:val="false"/>
          <w:caps w:val="false"/>
          <w:smallCaps w:val="false"/>
          <w:sz w:val="20"/>
        </w:rPr>
        <w: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request from a Lender for payment of Indemnified Taxes or additional amounts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of increased costs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(and, in any such case, such Lender has declined or is unable to designate a different lending office in accordance with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or is a Non-Consenting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notice from the Administrative Agent under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 that one or more Minority Lenders are unwilling to agree to an amendment or other modification approved by the Required Lenders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notice from the Administrative Agent that a Lender is a Defaulting Lender;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notice from a Lender that a Requirement of Law has made it unlawful, or that any Governmental Authority has asserted that it is unlawful, for such Lender to make, maintain, or fund Loans whose interest is determined with reference to the Relevant Rate (and, in any such case, such Lender has declined or is unable to designate a different lending office in accordance with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Borrower may, at its sole expense and effort, upon notice to the Administrative Agent and such Affected Lender: (i) request that one or more of the other Lenders acquire and assume all or part of such Affected Lender’s Loans and Commitments; or (ii) designate a replacement lending institution (which shall be an Eligible Assignee) to acquire and assume all or a ratable part of such Affected Lender’s Loans and Commitments (the replacing Lender or lender in (i) or (ii) being a “</w:t>
      </w:r>
      <w:r>
        <w:rPr>
          <w:rFonts w:ascii="Times New Roman;Times;Serif" w:hAnsi="Times New Roman;Times;Serif"/>
          <w:b/>
          <w:i/>
          <w:caps w:val="false"/>
          <w:smallCaps w:val="false"/>
          <w:sz w:val="20"/>
        </w:rPr>
        <w:t>Replacement Lender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Borrower shall be liable for the payment upon demand of all costs and other amounts arising under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that result from the acquisition of any Affected Lender’s Loan and/or Commitments (or any portion thereof) by a Lender or Replacement Lender, as the case may be, on a date other than the last day of the applicable Interest Period with respect to any Term Benchmark Loans then outstanding. The Affected Lender replaced pursuant to this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shall be required to assign and delegate, without recourse, all of its interests, rights and obligations under this Agreement and the related Loan Documents to one or more Replacement Lenders that so agree to acquire and assume all or a ratable part of such Affected Lender’s Loans and Commitments upon payment to such Affected Lender of an amount (in the aggregate for all Replacement Lenders) equal to 100% of the outstanding principal of the Affected Lender’s Loans, accrued interest thereon, accrued fees and all other amounts payable to it hereunder and under the other Loan Documents from such Replacement Lenders (to the extent of such outstanding principal and accrued interest and fees) or the Borrower (in the case of all other amounts, including amounts under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hereof). Any such designation of a Replacement Lender shall be effected in accordance with, and subject to the terms and conditions of, the assignment provisions contained in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(with the assignment fee to be paid by the Borrower in such instance), and, if such Replacement Lender is not already a Lender hereunder or an Affiliate of a Lender or an Approved Fund, shall be subject to the prior written consent of the Administrative Agent (which consent shall not be unreasonably withheld). Notwithstanding the foregoing, with respect to any assignment pursuant to this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(a) in the case of any such assignment resulting from a claim for compensation under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payments required to be made pursuant to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such assignment shall result in a reduction in such compensation or payments thereafter; (b) such assignment shall not conflict with applicable law and (c) in the case of any assignment resulting from a Lender being a Minority Lender referred to in clause (b) of this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the applicable assignee shall have consented to the applicable amendment, waiver or consent. Notwithstanding the foregoing, an Affected Lender shall not be required to make any such assignment or delegation if, prior thereto, as a result of a waiver by such Affected Lender or otherwise, the circumstances entitling the Borrower to require such assignment and delegation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2.19        Defaulting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w:t>
      </w:r>
      <w:r>
        <w:rPr>
          <w:rFonts w:ascii="Times New Roman;Times;Serif" w:hAnsi="Times New Roman;Times;Serif"/>
          <w:b w:val="false"/>
          <w:i w:val="false"/>
          <w:caps w:val="false"/>
          <w:smallCaps w:val="false"/>
          <w:sz w:val="20"/>
        </w:rPr>
        <w:t>j</w:t>
      </w:r>
      <w:r>
        <w:rPr>
          <w:rFonts w:ascii="Times New Roman;Times;Serif" w:hAnsi="Times New Roman;Times;Serif"/>
          <w:b w:val="false"/>
          <w:i w:val="false"/>
          <w:caps w:val="false"/>
          <w:smallCaps w:val="false"/>
          <w:sz w:val="20"/>
          <w:u w:val="single"/>
        </w:rPr>
        <w:t>ustments</w:t>
      </w:r>
      <w:r>
        <w:rPr>
          <w:rFonts w:ascii="Times New Roman;Times;Serif" w:hAnsi="Times New Roman;Times;Serif"/>
          <w:b w:val="false"/>
          <w:i w:val="false"/>
          <w:caps w:val="false"/>
          <w:smallCaps w:val="false"/>
          <w:sz w:val="20"/>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Waivers and Amendments</w:t>
      </w:r>
      <w:r>
        <w:rPr>
          <w:rFonts w:ascii="Times New Roman;Times;Serif" w:hAnsi="Times New Roman;Times;Serif"/>
          <w:b w:val="false"/>
          <w:i w:val="false"/>
          <w:caps w:val="false"/>
          <w:smallCaps w:val="false"/>
          <w:sz w:val="20"/>
        </w:rPr>
        <w:t xml:space="preserve">. Such Defaulting Lender’s right to approve or disapprove any amendment, waiver or consent with respect to this Agreement shall be restricted as set forth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and in the definition of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Defaulting Lender Waterfall</w:t>
      </w:r>
      <w:r>
        <w:rPr>
          <w:rFonts w:ascii="Times New Roman;Times;Serif" w:hAnsi="Times New Roman;Times;Serif"/>
          <w:b w:val="false"/>
          <w:i w:val="false"/>
          <w:caps w:val="false"/>
          <w:smallCaps w:val="false"/>
          <w:sz w:val="20"/>
        </w:rPr>
        <w:t xml:space="preserve">. Any payment of principal, interest, fees or other amounts received by the Administrative Agent for the account of such Defaulting Lender (whether voluntary or mandatory, at maturity,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or otherwise, and including any amounts made available to the Administrative Agent by such Defaulting Lender pursuant to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shall be applied at such time or times as may be determined by the Administrative Agent as follows: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payment of any amounts owing by such Defaulting Lender to the Administrative Agent hereunder;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the payment on a pro rata basis of any amounts owing by such Defaulting Lender to any Issuing Lender or to the Swingline Lender hereunder;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to be held as Cash Collateral for the funding obligations of such Defaulting Lender of any participation in any Letter of Credit;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xml:space="preserve">, if so determined by the Administrative Agent and the Borrower, to be held in a deposit account and released pro rata in order to (x) satisfy such Defaulting Lender’s potential future funding obligations with respect to Loans under this Agreement, and (y) be held as Cash Collateral for the future funding obligations of such Defaulting Lender of any participation in any future Letter of Credit; </w:t>
      </w:r>
      <w:r>
        <w:rPr>
          <w:rFonts w:ascii="Times New Roman;Times;Serif" w:hAnsi="Times New Roman;Times;Serif"/>
          <w:b w:val="false"/>
          <w:i w:val="false"/>
          <w:caps w:val="false"/>
          <w:smallCaps w:val="false"/>
          <w:sz w:val="20"/>
          <w:u w:val="single"/>
        </w:rPr>
        <w:t>sixth</w:t>
      </w:r>
      <w:r>
        <w:rPr>
          <w:rFonts w:ascii="Times New Roman;Times;Serif" w:hAnsi="Times New Roman;Times;Serif"/>
          <w:b w:val="false"/>
          <w:i w:val="false"/>
          <w:caps w:val="false"/>
          <w:smallCaps w:val="false"/>
          <w:sz w:val="20"/>
        </w:rPr>
        <w:t xml:space="preserve">, to the payment of any amounts owing to any L/C Lender, any Issuing Lender or the Swingline Lender as a result of any judgment of a court of competent jurisdiction obtained by any L/C Lender, any Issuing Lender or the Swingline Lender against such Defaulting Lender as a result of such Defaulting Lender’s breach of its obligations under this Agreement; </w:t>
      </w:r>
      <w:r>
        <w:rPr>
          <w:rFonts w:ascii="Times New Roman;Times;Serif" w:hAnsi="Times New Roman;Times;Serif"/>
          <w:b w:val="false"/>
          <w:i w:val="false"/>
          <w:caps w:val="false"/>
          <w:smallCaps w:val="false"/>
          <w:sz w:val="20"/>
          <w:u w:val="single"/>
        </w:rPr>
        <w:t>seventh</w:t>
      </w:r>
      <w:r>
        <w:rPr>
          <w:rFonts w:ascii="Times New Roman;Times;Serif" w:hAnsi="Times New Roman;Times;Serif"/>
          <w:b w:val="false"/>
          <w:i w:val="false"/>
          <w:caps w:val="false"/>
          <w:smallCaps w:val="false"/>
          <w:sz w:val="20"/>
        </w:rPr>
        <w:t xml:space="preserve">, so long as no Default or Event of Default has occurred and is continuing,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Times;Serif" w:hAnsi="Times New Roman;Times;Serif"/>
          <w:b w:val="false"/>
          <w:i w:val="false"/>
          <w:caps w:val="false"/>
          <w:smallCaps w:val="false"/>
          <w:sz w:val="20"/>
          <w:u w:val="single"/>
        </w:rPr>
        <w:t>eighth</w:t>
      </w:r>
      <w:r>
        <w:rPr>
          <w:rFonts w:ascii="Times New Roman;Times;Serif" w:hAnsi="Times New Roman;Times;Serif"/>
          <w:b w:val="false"/>
          <w:i w:val="false"/>
          <w:caps w:val="false"/>
          <w:smallCaps w:val="false"/>
          <w:sz w:val="20"/>
        </w:rPr>
        <w:t xml:space="preserve">, to such Defaulting Lender or as otherwise directed by a court of competent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such payment is a payment of the principal amount of any Loans or L/C Advances in respect of which such Defaulting Lender has not fully funded its appropriate share and (B) such Loans or L/C Advances were made at a time when the conditions set forth in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were satisfied or waived, such payment shall be applied solely to pay the Loans of, and L/C Advances owed to, all Non-Defaulting Lenders on a pro rata basis prior to being applied to the payment of any Loans of, or L/C Advances owed to, such Defaulting Lender until such time as all Loans and funded and unfunded participations in L/C Advances and Swingline Loans are held by the Lenders pro rata in accordance with the Commitments under the applicable Facility without giving effect to </w:t>
      </w:r>
      <w:r>
        <w:rPr>
          <w:rFonts w:ascii="Times New Roman;Times;Serif" w:hAnsi="Times New Roman;Times;Serif"/>
          <w:b w:val="false"/>
          <w:i w:val="false"/>
          <w:caps w:val="false"/>
          <w:smallCaps w:val="false"/>
          <w:sz w:val="20"/>
          <w:u w:val="single"/>
        </w:rPr>
        <w:t>Section 2.19(a)(iv)</w:t>
      </w:r>
      <w:r>
        <w:rPr>
          <w:rFonts w:ascii="Times New Roman;Times;Serif" w:hAnsi="Times New Roman;Times;Serif"/>
          <w:b w:val="false"/>
          <w:i w:val="false"/>
          <w:caps w:val="false"/>
          <w:smallCaps w:val="false"/>
          <w:sz w:val="20"/>
        </w:rPr>
        <w:t xml:space="preserve">. Any payments, prepayments or other amounts paid or payable to a Defaulting Lender that are applied (or held) to pay amounts owed by a Defaulting Lender or to post Cash Collateral pursuant to this </w:t>
      </w:r>
      <w:r>
        <w:rPr>
          <w:rFonts w:ascii="Times New Roman;Times;Serif" w:hAnsi="Times New Roman;Times;Serif"/>
          <w:b w:val="false"/>
          <w:i w:val="false"/>
          <w:caps w:val="false"/>
          <w:smallCaps w:val="false"/>
          <w:sz w:val="20"/>
          <w:u w:val="single"/>
        </w:rPr>
        <w:t>Section 2.19(a)(ii)</w:t>
      </w:r>
      <w:r>
        <w:rPr>
          <w:rFonts w:ascii="Times New Roman;Times;Serif" w:hAnsi="Times New Roman;Times;Serif"/>
          <w:b w:val="false"/>
          <w:i w:val="false"/>
          <w:caps w:val="false"/>
          <w:smallCaps w:val="false"/>
          <w:sz w:val="20"/>
        </w:rPr>
        <w:t> shall be deemed paid to and redirected by such Defaulting Lender, and each Lender irrevocably consents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Defaulting Lender shall be entitled to receive any fee pursuant to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 for any period during which such Lender is a Defaulting Lender (and the Borrower shall not be required to pay any such fee that otherwise would have been required to have been paid to such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Defaulting Lender shall be limited in its right to receive Letter of Credit Fees as provided in </w:t>
      </w:r>
      <w:r>
        <w:rPr>
          <w:rFonts w:ascii="Times New Roman;Times;Serif" w:hAnsi="Times New Roman;Times;Serif"/>
          <w:b w:val="false"/>
          <w:i w:val="false"/>
          <w:caps w:val="false"/>
          <w:smallCaps w:val="false"/>
          <w:sz w:val="20"/>
          <w:u w:val="single"/>
        </w:rPr>
        <w:t>Section 3.3(d)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any Letter of Credit Fee not required to be paid to any Defaulting Lender pursuant to clause (B) above, the Borrower shall (x) pay to each Non-Defaulting Lender that portion of any such Letter of Credit Fee otherwise payable to such Defaulting Lender with respect to such Defaulting Lender’s participation in Letters of Credit that has been reallocated to such Non-Defaulting Lender pursuant to clause (iv) below, (y) pay to the applicable Issuing Lender the amount of any such Letter of Credit Fee otherwise payable to such Defaulting Lender to the extent allocable to such Issuing Lender’s Fronting Exposure to such Defaulting Lender, and (z) not be required to pay the remaining amount of any such Letter of Credit Fee,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Reallocation of Pro Rata Share to Reduce Frontin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Exposure</w:t>
      </w:r>
      <w:r>
        <w:rPr>
          <w:rFonts w:ascii="Times New Roman;Times;Serif" w:hAnsi="Times New Roman;Times;Serif"/>
          <w:b w:val="false"/>
          <w:i w:val="false"/>
          <w:caps w:val="false"/>
          <w:smallCaps w:val="false"/>
          <w:sz w:val="20"/>
        </w:rPr>
        <w:t xml:space="preserve">. During any period in which there is a Defaulting Lender, for purposes of computing the amount of the obligation of each Non-Defaulting Lender to acquire, refinance or fund participations in Letters of Credit pursuant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or in Swingline Loans pursuant to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 xml:space="preserve">, the L/C Percentage of each Non-Defaulting Lender of any such Letter of Credit and the Revolving Percentage of each Non-Defaulting Lender of any such Swingline Loan, as the case may be, shall be computed without giving effect to the Revolving Commitment of such Defaulting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each such reallocation shall be given effect only if, at the date the applicable Lender becomes a Defaulting Lender, no Event of Default has occurred and is continuing; (B) the aggregate obligations of each Non-Defaulting Lender to acquire, refinance or fund participations in Letters of Credit and Swingline Loans shall not exceed the positive difference, if any, of (1) the Revolving Commitment of that non-Defaulting Lender </w:t>
      </w:r>
      <w:r>
        <w:rPr>
          <w:rFonts w:ascii="Times New Roman;Times;Serif" w:hAnsi="Times New Roman;Times;Serif"/>
          <w:b w:val="false"/>
          <w:i w:val="false"/>
          <w:caps w:val="false"/>
          <w:smallCaps w:val="false"/>
          <w:sz w:val="20"/>
          <w:u w:val="single"/>
        </w:rPr>
        <w:t xml:space="preserve">minus </w:t>
      </w:r>
      <w:r>
        <w:rPr>
          <w:rFonts w:ascii="Times New Roman;Times;Serif" w:hAnsi="Times New Roman;Times;Serif"/>
          <w:b w:val="false"/>
          <w:i w:val="false"/>
          <w:caps w:val="false"/>
          <w:smallCaps w:val="false"/>
          <w:sz w:val="20"/>
        </w:rPr>
        <w:t xml:space="preserve">(2) the aggregate outstanding amount of the Revolving Loans of that Lender plus the aggregate amount of that Lender’s L/C Percentage of then outstanding Letters of Credit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aggregate amount of that Lender’s Revolving Percentage of then outstanding Swingline Loans that have not been converted into Revolving Loans, and (C) the conditions set forth in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are satisfied at the time of such reallocation (and, unless the Borrower shall have otherwise notified the Administrative Agent at such time, the Borrower shall be deemed to have represented and warranted that such conditions are satisfied at such time). Subject to </w:t>
      </w:r>
      <w:r>
        <w:rPr>
          <w:rFonts w:ascii="Times New Roman;Times;Serif" w:hAnsi="Times New Roman;Times;Serif"/>
          <w:b w:val="false"/>
          <w:i w:val="false"/>
          <w:caps w:val="false"/>
          <w:smallCaps w:val="false"/>
          <w:sz w:val="20"/>
          <w:u w:val="single"/>
        </w:rPr>
        <w:t>Section 10.22</w:t>
      </w:r>
      <w:r>
        <w:rPr>
          <w:rFonts w:ascii="Times New Roman;Times;Serif" w:hAnsi="Times New Roman;Times;Serif"/>
          <w:b w:val="false"/>
          <w:i w:val="false"/>
          <w:caps w:val="false"/>
          <w:smallCaps w:val="false"/>
          <w:sz w:val="20"/>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Cash Collateral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w:t>
      </w:r>
      <w:r>
        <w:rPr>
          <w:rFonts w:ascii="Times New Roman;Times;Serif" w:hAnsi="Times New Roman;Times;Serif"/>
          <w:b w:val="false"/>
          <w:i w:val="false"/>
          <w:caps w:val="false"/>
          <w:smallCaps w:val="false"/>
          <w:sz w:val="20"/>
        </w:rPr>
        <w:t>pay</w:t>
      </w:r>
      <w:r>
        <w:rPr>
          <w:rFonts w:ascii="Times New Roman;Times;Serif" w:hAnsi="Times New Roman;Times;Serif"/>
          <w:b w:val="false"/>
          <w:i w:val="false"/>
          <w:caps w:val="false"/>
          <w:smallCaps w:val="false"/>
          <w:sz w:val="20"/>
          <w:u w:val="single"/>
        </w:rPr>
        <w:t>ment of Swin</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line Loans</w:t>
      </w:r>
      <w:r>
        <w:rPr>
          <w:rFonts w:ascii="Times New Roman;Times;Serif" w:hAnsi="Times New Roman;Times;Serif"/>
          <w:b w:val="false"/>
          <w:i w:val="false"/>
          <w:caps w:val="false"/>
          <w:smallCaps w:val="false"/>
          <w:sz w:val="20"/>
        </w:rPr>
        <w:t xml:space="preserve">. If the reallocation described in clause (iv) above cannot, or can only partially, be effected, the Borrower shall, without prejudice to any right or remedy available to it hereunder or under law, (x) first, prepay Swingline Loans in an amount equal to the Swingline Lender’s Fronting Exposure, and (y) second, Cash Collateralize the Issuing Lenders’ Fronting Exposure in accordance with the procedures set forth in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Defaulting Lender Cure</w:t>
      </w:r>
      <w:r>
        <w:rPr>
          <w:rFonts w:ascii="Times New Roman;Times;Serif" w:hAnsi="Times New Roman;Times;Serif"/>
          <w:b w:val="false"/>
          <w:i w:val="false"/>
          <w:caps w:val="false"/>
          <w:smallCaps w:val="false"/>
          <w:sz w:val="20"/>
        </w:rPr>
        <w:t xml:space="preserve">. If the Borrower, the Administrative Agent, the Swingline Lender and the Issuing Lenders agree in writing in their reasonable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pro rata basis by the Lenders in accordance with their respective Revolving Percentages and L/C Percentages, as applicable (without giving effect to </w:t>
      </w:r>
      <w:r>
        <w:rPr>
          <w:rFonts w:ascii="Times New Roman;Times;Serif" w:hAnsi="Times New Roman;Times;Serif"/>
          <w:b w:val="false"/>
          <w:i w:val="false"/>
          <w:caps w:val="false"/>
          <w:smallCaps w:val="false"/>
          <w:sz w:val="20"/>
          <w:u w:val="single"/>
        </w:rPr>
        <w:t>Section 2.19(a)(iv)</w:t>
      </w:r>
      <w:r>
        <w:rPr>
          <w:rFonts w:ascii="Times New Roman;Times;Serif" w:hAnsi="Times New Roman;Times;Serif"/>
          <w:b w:val="false"/>
          <w:i w:val="false"/>
          <w:caps w:val="false"/>
          <w:smallCaps w:val="false"/>
          <w:sz w:val="20"/>
        </w:rPr>
        <w:t xml:space="preserve">), whereupon such Lender will cease to be a Defaulting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adjustments will be made retroactively with respect to fees accrued or payments made by or on behalf of the Borrower while such Lender was a Defaulting Lender;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except to the extent otherwise expressly agreed by the affected parties, no change hereunder from Defaulting Lender to Lender will constitute a waiver or release of any claim of any party hereunder arising from such Lender having been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New Swin</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line Loans/Letters of Credit</w:t>
      </w:r>
      <w:r>
        <w:rPr>
          <w:rFonts w:ascii="Times New Roman;Times;Serif" w:hAnsi="Times New Roman;Times;Serif"/>
          <w:b w:val="false"/>
          <w:i w:val="false"/>
          <w:caps w:val="false"/>
          <w:smallCaps w:val="false"/>
          <w:sz w:val="20"/>
        </w:rPr>
        <w:t>. So long as any Lender is a Defaulting Lender, (i) the Swingline Lender shall not be required to fund any Swingline Loans unless it is satisfied that it will have no Fronting Exposure after giving effect to such Swingline Loan and (ii) no Issuing Lender shall be required to issue, extend, renew or increase any Letter of Credit unless it is satisfied that it will have no Fronting Exposure in respect of Letters of Credit after giving effect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 of Defaultin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xml:space="preserve">. The Borrower may terminate the unused amount of the Revolving Commitment of any Revolving Lender that is a Defaulting Lender upon not less than ten Business Days’ prior notice to the Administrative Agent (which shall promptly notify the Lenders thereof), and in such event the provisions of </w:t>
      </w:r>
      <w:r>
        <w:rPr>
          <w:rFonts w:ascii="Times New Roman;Times;Serif" w:hAnsi="Times New Roman;Times;Serif"/>
          <w:b w:val="false"/>
          <w:i w:val="false"/>
          <w:caps w:val="false"/>
          <w:smallCaps w:val="false"/>
          <w:sz w:val="20"/>
          <w:u w:val="single"/>
        </w:rPr>
        <w:t>Section 2.19(a)(ii)</w:t>
      </w:r>
      <w:r>
        <w:rPr>
          <w:rFonts w:ascii="Times New Roman;Times;Serif" w:hAnsi="Times New Roman;Times;Serif"/>
          <w:b w:val="false"/>
          <w:i w:val="false"/>
          <w:caps w:val="false"/>
          <w:smallCaps w:val="false"/>
          <w:sz w:val="20"/>
        </w:rPr>
        <w:t xml:space="preserve"> will apply to all amounts thereafter paid by the Borrower for the account of such Defaulting Lender under this Agreement (whether on account of principal, interest, fees, indemnity or other amounts);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Event of Default shall have occurred and be continuing, and (ii) such termination shall not be deemed to be a waiver or release of any claim the Borrower, the Administrative Agent, any Issuing Lender, the Swingline Lender or any other Lender may have against such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2.20        Notes</w:t>
      </w:r>
      <w:r>
        <w:rPr>
          <w:rFonts w:ascii="Times New Roman;Times;Serif" w:hAnsi="Times New Roman;Times;Serif"/>
          <w:b w:val="false"/>
          <w:i w:val="false"/>
          <w:caps w:val="false"/>
          <w:smallCaps w:val="false"/>
          <w:sz w:val="20"/>
        </w:rPr>
        <w:t xml:space="preserve">. If so requested by any Lender by written notice to the Borrower (with a copy to the Administrative Agent), the Borrower shall execute and deliver to such Lender (and/or, if applicable and if so specified in such notice, to any Person who is an assignee of such Lender pursuant to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(promptly after the Borrower’s receipt of such notice) a Note or Notes to evidence such Lender’s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2.21        Incremental Revolving Loans and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Incremental Revolving Loans and Commitments</w:t>
      </w:r>
      <w:r>
        <w:rPr>
          <w:rFonts w:ascii="Times New Roman;Times;Serif" w:hAnsi="Times New Roman;Times;Serif"/>
          <w:b w:val="false"/>
          <w:i w:val="false"/>
          <w:caps w:val="false"/>
          <w:smallCaps w:val="false"/>
          <w:sz w:val="20"/>
        </w:rPr>
        <w:t xml:space="preserve">. At any time during the period commencing on the Effective Date and ending on the Business Day prior to the Revolving Termination Date, provided no Default or Event of Default has occurred and is continuing and subject to the conditions set forth in clause (d) below, upon notice to the Administrative Agent, the Borrower may, from time to time, request new revolving credit commitments under this Agreement on the terms set forth in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(each, an “</w:t>
      </w:r>
      <w:r>
        <w:rPr>
          <w:rFonts w:ascii="Times New Roman;Times;Serif" w:hAnsi="Times New Roman;Times;Serif"/>
          <w:b/>
          <w:i/>
          <w:caps w:val="false"/>
          <w:smallCaps w:val="false"/>
          <w:sz w:val="20"/>
        </w:rPr>
        <w:t>Incremental Revolving Credit Commitment</w:t>
      </w:r>
      <w:r>
        <w:rPr>
          <w:rFonts w:ascii="Times New Roman;Times;Serif" w:hAnsi="Times New Roman;Times;Serif"/>
          <w:b w:val="false"/>
          <w:i w:val="false"/>
          <w:caps w:val="false"/>
          <w:smallCaps w:val="false"/>
          <w:sz w:val="20"/>
        </w:rPr>
        <w:t>” and, the Loans thereunder, the “</w:t>
      </w:r>
      <w:r>
        <w:rPr>
          <w:rFonts w:ascii="Times New Roman;Times;Serif" w:hAnsi="Times New Roman;Times;Serif"/>
          <w:b/>
          <w:i/>
          <w:caps w:val="false"/>
          <w:smallCaps w:val="false"/>
          <w:sz w:val="20"/>
        </w:rPr>
        <w:t>Incremental Revolving Loans</w:t>
      </w:r>
      <w:r>
        <w:rPr>
          <w:rFonts w:ascii="Times New Roman;Times;Serif" w:hAnsi="Times New Roman;Times;Serif"/>
          <w:b w:val="false"/>
          <w:i w:val="false"/>
          <w:caps w:val="false"/>
          <w:smallCaps w:val="false"/>
          <w:sz w:val="20"/>
        </w:rPr>
        <w:t xml:space="preserve">”). The aggregate original principal amount for all such Incremental Revolving Credit Commitments established at any time, shall not exceed the Available Incremental Amount. Any Incremental Revolving Credit Commitment shall be in a minimum amount of $5,000,000 (or such lower amount that represents all remaining Incremental Revolving Credit Commitment availability under this </w:t>
      </w:r>
      <w:r>
        <w:rPr>
          <w:rFonts w:ascii="Times New Roman;Times;Serif" w:hAnsi="Times New Roman;Times;Serif"/>
          <w:b w:val="false"/>
          <w:i w:val="false"/>
          <w:caps w:val="false"/>
          <w:smallCaps w:val="false"/>
          <w:sz w:val="20"/>
          <w:u w:val="single"/>
        </w:rPr>
        <w:t xml:space="preserve">Section 2.21(a)) </w:t>
      </w:r>
      <w:r>
        <w:rPr>
          <w:rFonts w:ascii="Times New Roman;Times;Serif" w:hAnsi="Times New Roman;Times;Serif"/>
          <w:b w:val="false"/>
          <w:i w:val="false"/>
          <w:caps w:val="false"/>
          <w:smallCaps w:val="false"/>
          <w:sz w:val="20"/>
        </w:rPr>
        <w:t xml:space="preserve">and integral multiples of $1,000,000 in excess thereof (or such lower amount that represents all remaining Incremental Revolving Credit Commitment availability under this </w:t>
      </w:r>
      <w:r>
        <w:rPr>
          <w:rFonts w:ascii="Times New Roman;Times;Serif" w:hAnsi="Times New Roman;Times;Serif"/>
          <w:b w:val="false"/>
          <w:i w:val="false"/>
          <w:caps w:val="false"/>
          <w:smallCaps w:val="false"/>
          <w:sz w:val="20"/>
          <w:u w:val="single"/>
        </w:rPr>
        <w:t>Section 2.21(a)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Prospective Lenders</w:t>
      </w:r>
      <w:r>
        <w:rPr>
          <w:rFonts w:ascii="Times New Roman;Times;Serif" w:hAnsi="Times New Roman;Times;Serif"/>
          <w:b w:val="false"/>
          <w:i w:val="false"/>
          <w:caps w:val="false"/>
          <w:smallCaps w:val="false"/>
          <w:sz w:val="20"/>
        </w:rPr>
        <w:t>. No Lender shall be obligated to participate in any Incremental Revolving Credit Commitment, and each such Lender’s determination to participate in any such Incremental Revolving Credit Commitment shall be in such Lender’s sole and absolute discretion. The Borrower may invite any prospective lender that satisfies the criteria of being an “Eligible Assignee” and that is reasonably satisfactory to the Administrative Agent to become a Lender pursuant to a joinder agreement in form and substance reasonably satisfactory to the Administrative Agent in connection with the proposed Incremental Revolving Credit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Effective Date and Allocations</w:t>
      </w:r>
      <w:r>
        <w:rPr>
          <w:rFonts w:ascii="Times New Roman;Times;Serif" w:hAnsi="Times New Roman;Times;Serif"/>
          <w:b w:val="false"/>
          <w:i w:val="false"/>
          <w:caps w:val="false"/>
          <w:smallCaps w:val="false"/>
          <w:sz w:val="20"/>
        </w:rPr>
        <w:t xml:space="preserve">. If an Incremental Revolving Credit Commitment is to be made or established in accordance with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the Administrative Agent and the Borrower shall determine the effective date (the “</w:t>
      </w:r>
      <w:r>
        <w:rPr>
          <w:rFonts w:ascii="Times New Roman;Times;Serif" w:hAnsi="Times New Roman;Times;Serif"/>
          <w:b/>
          <w:i/>
          <w:caps w:val="false"/>
          <w:smallCaps w:val="false"/>
          <w:sz w:val="20"/>
        </w:rPr>
        <w:t>Increase Effective Date</w:t>
      </w:r>
      <w:r>
        <w:rPr>
          <w:rFonts w:ascii="Times New Roman;Times;Serif" w:hAnsi="Times New Roman;Times;Serif"/>
          <w:b w:val="false"/>
          <w:i w:val="false"/>
          <w:caps w:val="false"/>
          <w:smallCaps w:val="false"/>
          <w:sz w:val="20"/>
        </w:rPr>
        <w:t>”) and the final allocation of such Incremental Revolving Credit Commitment among the Lenders. The Administrative Agent shall promptly notify the Borrower and the Lenders of the final allocation of such Incremental Revolving Credit Commitment and the Increase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Conditions Precedent</w:t>
      </w:r>
      <w:r>
        <w:rPr>
          <w:rFonts w:ascii="Times New Roman;Times;Serif" w:hAnsi="Times New Roman;Times;Serif"/>
          <w:b w:val="false"/>
          <w:i w:val="false"/>
          <w:caps w:val="false"/>
          <w:smallCaps w:val="false"/>
          <w:sz w:val="20"/>
        </w:rPr>
        <w:t>. Each of the following shall be the only conditions precedent to the establishment of any Incremental Revolving Credit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shall deliver to the Administrative Agent a certificate of the Borrower, dated as of the Increase Effective Date (in sufficient copies for each Lender), signed by a Responsible Officer of the Borrower and certifying the attachment of the resolutions adopted by each Loan Party, if any, approving or consenting to such Incremental Revolving Credit Commitment or, as applicable, the guaranty of the Obligations of the Borrower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of the conditions precedent set forth in </w:t>
      </w:r>
      <w:r>
        <w:rPr>
          <w:rFonts w:ascii="Times New Roman;Times;Serif" w:hAnsi="Times New Roman;Times;Serif"/>
          <w:b w:val="false"/>
          <w:i w:val="false"/>
          <w:caps w:val="false"/>
          <w:smallCaps w:val="false"/>
          <w:sz w:val="20"/>
          <w:u w:val="single"/>
        </w:rPr>
        <w:t>Sections 5.2(a)</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shall be satisfied (subject to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with respect to a Limited Condition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Borrower shall demonstrate to the reasonable satisfaction of the Administrative Agent (including by delivery of the Compliance Certificate contemplated by clause (iv) immediately below) that the maximum Total Net Leverage Ratio, calculated as of the last day of the most recently completed fiscal quarter for which financial statements have been delivered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but giving effect, on a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basis, to the requested Incremental Revolving Credit Commitment (assuming the full amount available under any requested Incremental Revolving Credit Commitment is drawn and excluding the cash proceeds of any such Incremental Revolving Credit Commitments from any calculation of Unrestricted Cash for purpose of calculating the maximum Total Net Leverage Ratio), shall be no greater than (x) the maximum Total Net Leverage Ratio required by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to have been observed as of such day after giving effect to any temporary increase in the Total Net Leverage Ratio as a result of an Acquisition Holiday (subject to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with respect to a Limited Condition Acquisition) or (y) in the case of any Incremental Revolving Credit Commitments incurred pursuant to </w:t>
      </w:r>
      <w:r>
        <w:rPr>
          <w:rFonts w:ascii="Times New Roman;Times;Serif" w:hAnsi="Times New Roman;Times;Serif"/>
          <w:b w:val="false"/>
          <w:i w:val="false"/>
          <w:caps w:val="false"/>
          <w:smallCaps w:val="false"/>
          <w:sz w:val="20"/>
          <w:u w:val="single"/>
        </w:rPr>
        <w:t>Section 2.21(a)(B)</w:t>
      </w:r>
      <w:r>
        <w:rPr>
          <w:rFonts w:ascii="Times New Roman;Times;Serif" w:hAnsi="Times New Roman;Times;Serif"/>
          <w:b w:val="false"/>
          <w:i w:val="false"/>
          <w:caps w:val="false"/>
          <w:smallCaps w:val="false"/>
          <w:sz w:val="20"/>
        </w:rPr>
        <w:t>, a Total Net Leverage Ratio equal to or less than 2.50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Borrower shall have delivered to the Administrative Agent a Compliance Certificate certifying as to compliance with the requirements of clauses (ii) and (iii) above, together with all reasonably detailed calculations evidencing compliance with clause (iii)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Borrower shall (x) deliver to any Lender providing any portion of any such newly requested Incremental Revolving Credit Commitment any new or replacement Notes requested by such Lender, and (y) have executed any amendments to this Agreement and the other Loan Documents as may be reasonably required by the Administrative Agent to effectuate the provisions of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including, if applicable, any amendment that may be necessary to ensure and demonstrate that the Liens and security interests granted by the Loan Documents are perfected under the UCC or other applicable law to secure the Obligations in respect of such Incremental Revolving Credit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Borrower shall have paid to the Administrative Agent any fees (including any upfront fees) required to be paid pursuant to the terms of any fee letter in connection with such Incremental Revolving Credit Commitment and shall have paid to any Lender any fees required to be paid to such Lender in connection with such Incremental Revolving Credit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Solely in connection with any such Incremental Revolving Credit Commitment that is being requested by the Borrower for the sole purpose of financing the consideration payable by the Borrower in connection with a Permitted Acquisition undertaken from and after the Original Closing Date, the Borrower shall demonstrate to the reasonable satisfaction of the Administrative Agent that such acquisition is a Permitted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Distribution of Revised Commitments Schedule</w:t>
      </w:r>
      <w:r>
        <w:rPr>
          <w:rFonts w:ascii="Times New Roman;Times;Serif" w:hAnsi="Times New Roman;Times;Serif"/>
          <w:b w:val="false"/>
          <w:i w:val="false"/>
          <w:caps w:val="false"/>
          <w:smallCaps w:val="false"/>
          <w:sz w:val="20"/>
        </w:rPr>
        <w:t xml:space="preserve">. The Administrative Agent shall promptly distribute to the parties an amended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xml:space="preserve"> (which shall be deemed incorporated into this Agreement), to reflect the addition of any new Lenders that have provided a portion of any such Incremental Revolving Credit Commitment, and the respective Revolving Percentages of the Revolving Lenders resulting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Conflictin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Provisions</w:t>
      </w:r>
      <w:r>
        <w:rPr>
          <w:rFonts w:ascii="Times New Roman;Times;Serif" w:hAnsi="Times New Roman;Times;Serif"/>
          <w:b w:val="false"/>
          <w:i w:val="false"/>
          <w:caps w:val="false"/>
          <w:smallCaps w:val="false"/>
          <w:sz w:val="20"/>
        </w:rPr>
        <w:t xml:space="preserve">. This Section shall supersede any provisions in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Incremental Revolving Loans as Loans</w:t>
      </w:r>
      <w:r>
        <w:rPr>
          <w:rFonts w:ascii="Times New Roman;Times;Serif" w:hAnsi="Times New Roman;Times;Serif"/>
          <w:b w:val="false"/>
          <w:i w:val="false"/>
          <w:caps w:val="false"/>
          <w:smallCaps w:val="false"/>
          <w:sz w:val="20"/>
        </w:rPr>
        <w:t>. Any Incremental Revolving Credit Commitments and Incremental Revolving Loans shall, for purposes of principal repayment and interest, be treated the same as the Revolving Commitments and Revolving Loans on the Effective Date, and shall be made on the same terms (including with respect to pricing, commitment fees and maturity date) as the Revolving Loans and the Revolving Commitments in effect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2.22        Effect of Benchmark Transition Event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herein or in any other Loan Document (and any Swap Agreement shall be deemed not to be a “Loan Document” for purposes of this Section 2.22), if a Benchmark Transition Event and its related Benchmark Replacement Date have occurred prior to the Reference Time in respect of any setting of the then-current Benchmark, then (x) if a Benchmark Replacement is determined in accordance with clause (1) or (2) of the definition of “Benchmark Replacement”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(Chicago time) on the fifth Business Day after the date notice of such Benchmark Replacement is provided by the Administrative Agent to the Lenders and the Borrower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herein or in any other Loan Document and subject to the proviso below in this paragraph, with respect to a Loan denominated in Canadian Dollars, if a Term CORRA Reelection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(c) shall not be effective unless the Administrative Agent has delivered to the Lenders and the Borrower a Term CORRA Notice. For the avoidance of doubt, the Administrative Agent shall not be required to deliver a Term CORRA Notice after the occurrence of a Term CORRA Reelection Event and may do so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2.22,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herein or in any other Loan Document, at any time, including in connection with the implementation of a Benchmark Replacement, (i) if the then-current Benchmark is a term rate, including the Term SOFR Rate, the EURIBO Rate, the TIBO Rate, Term CORRA or the BBSY Screen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Upon the Borrower’s receipt of notice from the Administrative Agent of the commencement of a Benchmark Unavailability Period and until a Benchmark Replacement is determined in accordance with this Section 2.22, (i) for Dollars, the Borrower may revoke any request for a borrowing of, conversion to or continuation of Term Benchmark Loans to be made, converted or continued during any such Benchmark Unavailability Period and, failing that, the Borrower will be deemed to have converted any such request into a request for a Borrowing of or conversion to Base Rate Loans and (ii) for any other Agreed Currency, the obligation of the Lenders to make or maintain Loans in such Agreed Currency shall be suspended, and the Borrower may revoke any request for a Borrowing of, conversion to or continuation of Loans to be made in such Agreed Currency during the Benchmark Unavailability Period. During any Benchmark Unavailability Period for Dollars or at any time that a tenor for the then-current Benchmark for Dollars is not an Available Tenor, the component of Base Rate based upon the then-current Benchmark or such tenor for such Benchmark, as applicable, will not be used in any determination of Base Rate. Furthermore, if any Term Benchmark Loan in any Alternative Currency is outstanding on the date of the Borrower’s receipt of notice of the commencement of a Benchmark Unavailability Period with respect to a Relevant Rate applicable to such Term Benchmark Loan, then, until such time as a Benchmark Replacement for such Alternative Currency is implemented pursuant to this Section 2.22, such Loan shall, on the last day of the Interest Period applicable to such Loan, or the next succeeding Business Day if such day is not a Business Day, at the Borrower’s election prior to such day, either (A) be prepaid by the Borrower on such day or (B) be converted by the Administrative Agent to, and shall constitute, a Base Rate Loan denominated in Dollars in an amount equal to the Dollar Equivalent of such Alternative Currency on such day, it being understood and agreed that if the Borrower does not so prepay such Loan on such day by 12:00 noon, local time, the Administrative Agent is authorized to effect such conversion of such Term Benchmark Loan into a Base Rate Loan denominated in Dollars. If any RFR Loan is outstanding on the date of the Borrower’s receipt of notice of the commencement of a Benchmark Unavailability Period with respect to the Relevant Rate applicable to such RFR Loan, then, until such time as a Benchmark Replacement for such RFR Loan is implemented pursuant to this Section 2.22, such Loan shall, on the next Interest Payment Date applicable to such Loan, or the next succeeding Business Day if such day is not a Business Day, bear interest at the Central Bank Rate for Sterling plus the Applicable Margin; provided that, if the Administrative Agent determines that the Central Bank Rate for Sterling cannot be determined, any outstanding affected RFR Loans denominated in Sterling shall, at the Borrower’s election, either (A) be converted into Base Rate Loans denominated in Dollars in an amount equal to the Dollar Equivalent of Sterling on the next applicable Interest Payment Date, or the next succeeding Business Day if such day is not a Business Day, or (B) be prepaid in full immediately on the next applicable Interest Payment Date, or the next succeeding Business Day if such day is not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L/C Commitment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hereof, each Issuing Lender agrees to issue letters of credit (each, a “</w:t>
      </w:r>
      <w:r>
        <w:rPr>
          <w:rFonts w:ascii="Times New Roman;Times;Serif" w:hAnsi="Times New Roman;Times;Serif"/>
          <w:b/>
          <w:i/>
          <w:caps w:val="false"/>
          <w:smallCaps w:val="false"/>
          <w:sz w:val="20"/>
        </w:rPr>
        <w:t>Letter of Credit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Letters of Credit</w:t>
      </w:r>
      <w:r>
        <w:rPr>
          <w:rFonts w:ascii="Times New Roman;Times;Serif" w:hAnsi="Times New Roman;Times;Serif"/>
          <w:b w:val="false"/>
          <w:i w:val="false"/>
          <w:caps w:val="false"/>
          <w:smallCaps w:val="false"/>
          <w:sz w:val="20"/>
        </w:rPr>
        <w:t xml:space="preserve">”) for the account of the Borrower on any Business Day during the Letter of Credit Availability Period in such form as may reasonably be approved from time to time by such Issuing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Issuing Lender shall have any obligation to issue any Letter of Credit if, after giving effect to such issuance, either the L/C Exposure would exceed the Total L/C Commitments or the Available Revolving Commitments would be less than zero. Each Letter of Credit shall (i) be denominated in Dollars, Euros or Canadian Dollars, and (ii) expire no later than the earlier of (x) the first anniversary of its date of issuance and (y) the Letter of Credit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Letter of Credit with a one-year term may provide for the renewal thereof for additional one-year periods (which shall in no event extend beyond the date referred to in clause (y) above). For the avoidance of doubt, no commercial letters of credit shall be issued by any Issuing Lender to any Person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Issuing Lender shall at any time be obligated to issue any Letter of Credit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issuance would conflict with, or cause such Issuing Lender or any L/C Lender to exceed any limits imposed by, any applicable Requirement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order, judgment or decree of any Governmental Authority or arbitrator shall by its terms purport to enjoin or restrain such Issuing Lender from issuing, amending or reinstating such Letter of Credit, or any law, rule or regulation applicable to such Issuing Lender or any request, guideline or directive (whether or not having the force of law) from any Governmental Authority with jurisdiction over such Issuing Lender shall prohibit, or request that such Issuing Lender refrain from, the issuance, amendment, renewal or reinstatement of letters of credit generally or such Letter of Credit in particular or shall impose upon such Issuing Lender with respect to such Letter of Credit any restriction, reserve or capital requirement (for which such Issuing Lender is not otherwise compensated) not in effect on the Original Closing Date, or shall impose upon such Issuing Lender any unreimbursed loss, cost or expense which was not applicable on the Original Closing Date and which such Issuing Lender in good faith deems material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such Issuing Lender has received written notice from any Lender, the Administrative Agent or the Borrower, at least one Business Day prior to the requested date of issuance, amendment, renewal or reinstatement of such Letter of Credit, that one or more of the applicable conditions contained in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not then be satisfied (which notice shall contain a description of any such condition asserted not to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requested Letter of Credit is not in form and substance acceptable to such Issuing Lender, or the issuance, amendment or renewal of a Letter of Credit shall violate any applicable laws or regulations or any applicable policies of such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such Letter of Credit contains any provisions providing for automatic reinstatement of the stated amount after any drawing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except as otherwise agreed by the Administrative Agent and such Issuing Lender, such Letter of Credit is in an initial face amount less than the Dollar Equivalent of $100,000;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any Lender is at that time a Defaulting Lender, unless such Issuing Lender has entered into arrangements, including the delivery of Cash Collateral pursuant to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 xml:space="preserve">, satisfactory to such Issuing Lender (in its sole discretion) with the Borrower or such Defaulting Lender to eliminate such Issuing Lender’s actual or potential Fronting Exposure (after giving effect to </w:t>
      </w:r>
      <w:r>
        <w:rPr>
          <w:rFonts w:ascii="Times New Roman;Times;Serif" w:hAnsi="Times New Roman;Times;Serif"/>
          <w:b w:val="false"/>
          <w:i w:val="false"/>
          <w:caps w:val="false"/>
          <w:smallCaps w:val="false"/>
          <w:sz w:val="20"/>
          <w:u w:val="single"/>
        </w:rPr>
        <w:t>Section 2.19(a)(iv)</w:t>
      </w:r>
      <w:r>
        <w:rPr>
          <w:rFonts w:ascii="Times New Roman;Times;Serif" w:hAnsi="Times New Roman;Times;Serif"/>
          <w:b w:val="false"/>
          <w:i w:val="false"/>
          <w:caps w:val="false"/>
          <w:smallCaps w:val="false"/>
          <w:sz w:val="20"/>
        </w:rPr>
        <w:t>) with respect to the Defaulting Lender arising from either the Letter of Credit then proposed to be issued or such Letter of Credit and all other L/C Exposure as to which such Issuing Lender has actual or potential Fronting Exposure, as it may elect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such Issuing Lender does not, as of the issuance date of such requested Letter of Credit, issue letters of credit in the requested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           Procedure for Issuance of Letters of Credit</w:t>
      </w:r>
      <w:r>
        <w:rPr>
          <w:rFonts w:ascii="Times New Roman;Times;Serif" w:hAnsi="Times New Roman;Times;Serif"/>
          <w:b w:val="false"/>
          <w:i w:val="false"/>
          <w:caps w:val="false"/>
          <w:smallCaps w:val="false"/>
          <w:sz w:val="20"/>
        </w:rPr>
        <w:t>. The Borrower may from time to time request that any Issuing Lender issue a Letter of Credit for the account of the Borrower by delivering to the applicable Issuing Lender at its address for notices specified herein an Application therefor, completed to the satisfaction of the applicable Issuing Lender, and such other certificates, documents and other papers and information as the applicable Issuing Lender may request. Upon receipt of any Application, the applicable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any Issuing Lender be required to issue any Letter of Credit earlier than (i) three Business Days, in the case of any Letter of Credit denominated in Dollars, and (ii) ten Business Days, in the case of any Letter of Credit denominated in Euros or Canadian Dollars, after its receipt of the Application therefor and all such other certificates, documents and other papers and information relating thereto) by issuing the original of such Letter of Credit to the beneficiary thereof or as otherwise may be agreed to by the applicable Issuing Lender and the Borrower. Each Issuing Lender shall furnish a copy of such Letter of Credit to the Borrower promptly following the issuance thereof. Each Issuing Lender shall promptly furnish to the Administrative Agent, which shall in turn promptly furnish to the Lenders, notice of the issuance (or amendment, renewal or extension) of each Letter of Credit (including the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Fees and Other Charges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agrees to pay, in Dollars, with respect to each outstanding Letter of Credit issued for the account of (or at the request of) the Borrower, (i) a fronting fee of 0.125% per annum on the Dollar Equivalent of the daily amount available to be drawn under each such Letter of Credit to the applicable Issuing Lender for its own account (a “</w:t>
      </w:r>
      <w:r>
        <w:rPr>
          <w:rFonts w:ascii="Times New Roman;Times;Serif" w:hAnsi="Times New Roman;Times;Serif"/>
          <w:b/>
          <w:i/>
          <w:caps w:val="false"/>
          <w:smallCaps w:val="false"/>
          <w:sz w:val="20"/>
        </w:rPr>
        <w:t>Letter of Credit Fronting Fee</w:t>
      </w:r>
      <w:r>
        <w:rPr>
          <w:rFonts w:ascii="Times New Roman;Times;Serif" w:hAnsi="Times New Roman;Times;Serif"/>
          <w:b w:val="false"/>
          <w:i w:val="false"/>
          <w:caps w:val="false"/>
          <w:smallCaps w:val="false"/>
          <w:sz w:val="20"/>
        </w:rPr>
        <w:t xml:space="preserve">”), (ii) a letter of credit fee equal to the Applicable Margin relating to Letters of Credit </w:t>
      </w:r>
      <w:r>
        <w:rPr>
          <w:rFonts w:ascii="Times New Roman;Times;Serif" w:hAnsi="Times New Roman;Times;Serif"/>
          <w:b w:val="false"/>
          <w:i w:val="false"/>
          <w:caps w:val="false"/>
          <w:smallCaps w:val="false"/>
          <w:sz w:val="20"/>
          <w:u w:val="single"/>
        </w:rPr>
        <w:t>multiplied</w:t>
      </w:r>
      <w:r>
        <w:rPr>
          <w:rFonts w:ascii="Times New Roman;Times;Serif" w:hAnsi="Times New Roman;Times;Serif"/>
          <w:b w:val="false"/>
          <w:i w:val="false"/>
          <w:caps w:val="false"/>
          <w:smallCaps w:val="false"/>
          <w:sz w:val="20"/>
        </w:rPr>
        <w:t xml:space="preserve"> by the Dollar Equivalent of the daily amount available to be drawn under each such Letter of Credit on the drawable amount of such Letter of Credit to the Administrative Agent for the ratable account of the L/C Lenders (determined in accordance with their respective L/C Percentages) (a “</w:t>
      </w:r>
      <w:r>
        <w:rPr>
          <w:rFonts w:ascii="Times New Roman;Times;Serif" w:hAnsi="Times New Roman;Times;Serif"/>
          <w:b/>
          <w:i/>
          <w:caps w:val="false"/>
          <w:smallCaps w:val="false"/>
          <w:sz w:val="20"/>
        </w:rPr>
        <w:t>Letter of Credit Fee</w:t>
      </w:r>
      <w:r>
        <w:rPr>
          <w:rFonts w:ascii="Times New Roman;Times;Serif" w:hAnsi="Times New Roman;Times;Serif"/>
          <w:b w:val="false"/>
          <w:i w:val="false"/>
          <w:caps w:val="false"/>
          <w:smallCaps w:val="false"/>
          <w:sz w:val="20"/>
        </w:rPr>
        <w:t>”), and (iii) each Issuing Lender’s standard and reasonable fees with respect to the issuance, amendment, renewal or extension of any Letter of Credit issued for the account of (or at the request of) the Borrower or processing of drawings thereunder (the fees in this clause (iii), collectively, the “</w:t>
      </w:r>
      <w:r>
        <w:rPr>
          <w:rFonts w:ascii="Times New Roman;Times;Serif" w:hAnsi="Times New Roman;Times;Serif"/>
          <w:b/>
          <w:i/>
          <w:caps w:val="false"/>
          <w:smallCaps w:val="false"/>
          <w:sz w:val="20"/>
        </w:rPr>
        <w:t>Issuing Lender Fees</w:t>
      </w:r>
      <w:r>
        <w:rPr>
          <w:rFonts w:ascii="Times New Roman;Times;Serif" w:hAnsi="Times New Roman;Times;Serif"/>
          <w:b w:val="false"/>
          <w:i w:val="false"/>
          <w:caps w:val="false"/>
          <w:smallCaps w:val="false"/>
          <w:sz w:val="20"/>
        </w:rPr>
        <w:t>”). The Issuing Lender Fees shall be paid when required by the applicable Issuing Lender, and the Letter of Credit Fronting Fee and the Letter of Credit Fee shall be payable quarterly in arrears on the last Business Day of March, June, September and December of each year and on the Letter of Credit Maturity Date (each, an “</w:t>
      </w:r>
      <w:r>
        <w:rPr>
          <w:rFonts w:ascii="Times New Roman;Times;Serif" w:hAnsi="Times New Roman;Times;Serif"/>
          <w:b/>
          <w:i/>
          <w:caps w:val="false"/>
          <w:smallCaps w:val="false"/>
          <w:sz w:val="20"/>
        </w:rPr>
        <w:t>L/C Fee Payment Date</w:t>
      </w:r>
      <w:r>
        <w:rPr>
          <w:rFonts w:ascii="Times New Roman;Times;Serif" w:hAnsi="Times New Roman;Times;Serif"/>
          <w:b w:val="false"/>
          <w:i w:val="false"/>
          <w:caps w:val="false"/>
          <w:smallCaps w:val="false"/>
          <w:sz w:val="20"/>
        </w:rPr>
        <w:t>”) after the issuance date of such Letter of Credit. All Letter of Credit Fronting Fees and Letter of Credit Fees shall be computed on the basis of the actual number of days elapsed in a year of 360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to the foregoing fees, the Borrower shall pay or reimburse each Issuing Lender, in Dollars, for the Dollar Equivalent of such customary and documented costs and expenses as are incurred or charged by such Issuing Lender in issuing, negotiating, effecting payment under, amending or otherwise administering any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furnish to the applicable Issuing Lender and the Administrative Agent such other documents and information pertaining to any requested Letter of Credit issuance, amendment or renewal, including any L/C-Related Documents, as such Issuing Lender or the Administrative Agent may require. This Agreement shall control in the event of any conflict with any L/C-Related Document (other than any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Letter of Credit Fees otherwise payable for the account of a Defaulting Lender with respect to any Letter of Credit as to which such Defaulting Lender has not provided Cash Collateral satisfactory to the applicable Issuing Lender pursuant to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 xml:space="preserve"> shall be payable, to the maximum extent permitted by applicable law, in accordance with </w:t>
      </w:r>
      <w:r>
        <w:rPr>
          <w:rFonts w:ascii="Times New Roman;Times;Serif" w:hAnsi="Times New Roman;Times;Serif"/>
          <w:b w:val="false"/>
          <w:i w:val="false"/>
          <w:caps w:val="false"/>
          <w:smallCaps w:val="false"/>
          <w:sz w:val="20"/>
          <w:u w:val="single"/>
        </w:rPr>
        <w:t>Section 2.18(a)(iii)(C)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All fees payable pursuant to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shall be fully-earned on the date paid and shall not be refundable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L/C Participations</w:t>
      </w:r>
      <w:r>
        <w:rPr>
          <w:rFonts w:ascii="Times New Roman;Times;Serif" w:hAnsi="Times New Roman;Times;Serif"/>
          <w:b w:val="false"/>
          <w:i w:val="false"/>
          <w:caps w:val="false"/>
          <w:smallCaps w:val="false"/>
          <w:sz w:val="20"/>
        </w:rPr>
        <w:t xml:space="preserve">. Each Issuing Lender irrevocably agrees to grant and hereby grants to each L/C Lender, and, to induce such Issuing Lender to issue Letters of Credit, each L/C Lender irrevocably agrees to accept and purchase and hereby accepts and purchases from such Issuing Lender, on the terms and conditions set forth below, for such L/C Lender’s own account and risk an undivided interest equal to such L/C Lender’s L/C Percentage in such Issuing Lender’s obligations and rights under and in respect of each Letter of Credit and the amount of each draft paid by such Issuing Lender thereunder. Each L/C Lender agrees with such Issuing Lender that, if a draft is paid under any Letter of Credit for which such Issuing Lender is not reimbursed in full by the Borrower pursuant to </w:t>
      </w:r>
      <w:r>
        <w:rPr>
          <w:rFonts w:ascii="Times New Roman;Times;Serif" w:hAnsi="Times New Roman;Times;Serif"/>
          <w:b w:val="false"/>
          <w:i w:val="false"/>
          <w:caps w:val="false"/>
          <w:smallCaps w:val="false"/>
          <w:sz w:val="20"/>
          <w:u w:val="single"/>
        </w:rPr>
        <w:t>Section 3.5(a)</w:t>
      </w:r>
      <w:r>
        <w:rPr>
          <w:rFonts w:ascii="Times New Roman;Times;Serif" w:hAnsi="Times New Roman;Times;Serif"/>
          <w:b w:val="false"/>
          <w:i w:val="false"/>
          <w:caps w:val="false"/>
          <w:smallCaps w:val="false"/>
          <w:sz w:val="20"/>
        </w:rPr>
        <w:t xml:space="preserve">, such L/C Lender shall pay to such Issuing Lender upon demand at such Issuing Lender’s address for notices specified herein an amount equal to such L/C Lender’s L/C Percentage of the amount of such draft, or any part thereof, that is not so reimbursed. Each L/C Lender’s obligation to pay such amount shall be absolute and unconditional and shall not be affected by any circumstance, including (i) any setoff, counterclaim, recoupment, defense or other right that such L/C Lender may have against such Issuing Lender, the Borrower or any other Person for any reason whatsoever, (ii) the occurrence of a Default or an Event of Default or the failure to satisfy any of the other conditions specified in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(iii) any adverse change in the condition (financial or otherwise) of the Borrower, (iv) any breach of this Agreement or any other Loan Document by the Borrower, any other Loan Party or any other L/C Lender, or (v) any other circumstance, happening or event whatsoever, whether or not similar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3.5           Reimbursement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Issuing Lender shall make any L/C Disbursement in respect of a Letter of Credit, such Issuing Lender shall notify the Borrower and the Administrative Agent thereof and the Borrower shall pay or cause to be paid to such Issuing Lender an amount equal to the Dollar Equivalent of the entire amount of such L/C Disbursement not later than (i) the immediately following Business Day if such Issuing Lender issues such notice before 12:00 P.M.  Central time on the date of such L/C Disbursement, or (ii) on the second following Business Day if such Issuing Lender issues such notice at or after 12:00 P.M.  Central time on the date of such L/C Disbursement. Each such payment shall be made to such Issuing Lender at its address for notices referred to herein in Dollars and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any Issuing Lender shall not have received from the Borrower the payment that it is required to make pursuant to </w:t>
      </w:r>
      <w:r>
        <w:rPr>
          <w:rFonts w:ascii="Times New Roman;Times;Serif" w:hAnsi="Times New Roman;Times;Serif"/>
          <w:b w:val="false"/>
          <w:i w:val="false"/>
          <w:caps w:val="false"/>
          <w:smallCaps w:val="false"/>
          <w:sz w:val="20"/>
          <w:u w:val="single"/>
        </w:rPr>
        <w:t>Section 3.5(a)</w:t>
      </w:r>
      <w:r>
        <w:rPr>
          <w:rFonts w:ascii="Times New Roman;Times;Serif" w:hAnsi="Times New Roman;Times;Serif"/>
          <w:b w:val="false"/>
          <w:i w:val="false"/>
          <w:caps w:val="false"/>
          <w:smallCaps w:val="false"/>
          <w:sz w:val="20"/>
        </w:rPr>
        <w:t xml:space="preserve"> with respect to a Letter of Credit within the time specified in such Section, such Issuing Lender will promptly notify the Administrative Agent of the L/C Disbursement and the Administrative Agent will promptly notify each L/C Lender of such L/C Disbursement and its L/C Percentage thereof, and each L/C Lender shall pay to such Issuing Lender upon demand in Dollars at such Issuing Lender’s address for notices specified herein an amount equal to such L/C Lender’s L/C Percentage of the Dollar Amount of such L/C Disbursement (and the Administrative Agent may apply Cash Collateral provided for this purpose) and upon such payment pursuant to this paragraph to reimburse such Issuing Lender for any L/C Disbursement, the Borrower shall be required to reimburse the L/C Lenders for such payments (including interest accrued thereon from the date of such payment until the date of such reimbursement at the rate applicable to Revolving Loans that are Base Rate Loans plus 2% per annum) on demand;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at the time of and after giving effect to such payment by the L/C Lenders, the conditions to borrowings and Revolving Loan Conversions set forth in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are satisfied, the Borrower may, by written notice to the Administrative Agent certifying that such conditions are satisfied and that all interest owing under this paragraph has been paid, request that such payments by the L/C Lenders be converted into Revolving Loans (a “</w:t>
      </w:r>
      <w:r>
        <w:rPr>
          <w:rFonts w:ascii="Times New Roman;Times;Serif" w:hAnsi="Times New Roman;Times;Serif"/>
          <w:b/>
          <w:i/>
          <w:caps w:val="false"/>
          <w:smallCaps w:val="false"/>
          <w:sz w:val="20"/>
        </w:rPr>
        <w:t>Revolving Loan Conversion</w:t>
      </w:r>
      <w:r>
        <w:rPr>
          <w:rFonts w:ascii="Times New Roman;Times;Serif" w:hAnsi="Times New Roman;Times;Serif"/>
          <w:b w:val="false"/>
          <w:i w:val="false"/>
          <w:caps w:val="false"/>
          <w:smallCaps w:val="false"/>
          <w:sz w:val="20"/>
        </w:rPr>
        <w:t xml:space="preserve">”), in which case, if such conditions are in fact satisfied, the L/C Lenders shall be deemed to have extended, and the Borrower shall be deemed to have accepted, a Revolving Loan in the aggregate principal amount of the Dollar Equivalent of such payment without further action on the part of any party, and the Total L/C Commitments shall be permanently reduced by such amount; any amount so paid pursuant to this paragraph shall, on and after the payment date thereof, be deemed to be Revolving Loans for all purposes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Issuing Lender, at its option, may effectuate a Revolving Loan Conversion regardless of whether the conditions to borrowings and Revolving Loan Conversions set forth in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3.6          Obligations Absolute</w:t>
      </w:r>
      <w:r>
        <w:rPr>
          <w:rFonts w:ascii="Times New Roman;Times;Serif" w:hAnsi="Times New Roman;Times;Serif"/>
          <w:b w:val="false"/>
          <w:i w:val="false"/>
          <w:caps w:val="false"/>
          <w:smallCaps w:val="false"/>
          <w:sz w:val="20"/>
        </w:rPr>
        <w:t xml:space="preserve">. The Borrower’s obligations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be absolute and unconditional under any and all circumstances and irrespective of any setoff, counterclaim or defense to payment that the Borrower may have or have had against any Issuing Lender, any beneficiary of a Letter of Credit or any other Person. The Borrower also agrees with the Issuing Lenders that the Issuing Lenders shall not be responsible for, and the Borrower’s obligations hereunder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No Issuing Lender shall be liable for any error, omission, interruption or delay in transmission, dispatch or delivery of any message or advice, however transmitted, in connection with any Letter of Credit, except for errors or omissions found by a final and nonappealable decision of a court of competent jurisdiction to have resulted from the gross negligence or willful misconduct of such Issuing Lender. The Borrower agrees that any action taken or omitted by any Issuing Lender under or in connection with any Letter of Credit or the related drafts or documents, if done in the absence of gross negligence or willful misconduct, shall be binding on the Borrower and shall not result in any liability of such Issuing Lender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amounts payable as elsewhere provided in the Agreement, the Borrower hereby agrees to pay and to protect, indemnify, and save each Issuing Lender harmless from and against any and all claims, demands, liabilities, damages, losses, costs, charges and expenses (including reasonable attorneys’ fees and allocated costs of internal counsel) that such Issuing Lender may incur or be subject to as a consequence, direct or indirect, of (a) the issuance of any Letter of Credit, or (b) the failure of any Issuing Lender or of any L/C Lender to honor a demand for payment under any Letter of Credit thereof as a result of any act or omission, whether rightful or wrongful, of any present or future de jure or de facto government or Governmental Authority, in each case other than to the extent solely as a result of the gross negligence or willful misconduct of such Issuing Lender or such L/C Lender (as finally determined by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3.7            Letter of Credit Payments</w:t>
      </w:r>
      <w:r>
        <w:rPr>
          <w:rFonts w:ascii="Times New Roman;Times;Serif" w:hAnsi="Times New Roman;Times;Serif"/>
          <w:b w:val="false"/>
          <w:i w:val="false"/>
          <w:caps w:val="false"/>
          <w:smallCaps w:val="false"/>
          <w:sz w:val="20"/>
        </w:rPr>
        <w:t>. If any draft shall be presented for payment under any Letter of Credit, the applicable Issuing Lender shall promptly notify the Borrower and the Administrative Agent of the date and the Dollar, Canadian Dollar, or Euro, as applicable, amount thereof. The responsibility of any Issuing Lender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3.8           Applications</w:t>
      </w:r>
      <w:r>
        <w:rPr>
          <w:rFonts w:ascii="Times New Roman;Times;Serif" w:hAnsi="Times New Roman;Times;Serif"/>
          <w:b w:val="false"/>
          <w:i w:val="false"/>
          <w:caps w:val="false"/>
          <w:smallCaps w:val="false"/>
          <w:sz w:val="20"/>
        </w:rPr>
        <w:t xml:space="preserve">. To the extent that any provision of any Application related to any Letter of Credit is inconsistent with the provisions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            Interim Interest</w:t>
      </w:r>
      <w:r>
        <w:rPr>
          <w:rFonts w:ascii="Times New Roman;Times;Serif" w:hAnsi="Times New Roman;Times;Serif"/>
          <w:b w:val="false"/>
          <w:i w:val="false"/>
          <w:caps w:val="false"/>
          <w:smallCaps w:val="false"/>
          <w:sz w:val="20"/>
        </w:rPr>
        <w:t xml:space="preserve">. If any Issuing Lender shall make any L/C Disbursement in respect of a Letter of Credit, then, unless either the Borrower shall have reimbursed such L/C Disbursement in full within the time period specified in </w:t>
      </w:r>
      <w:r>
        <w:rPr>
          <w:rFonts w:ascii="Times New Roman;Times;Serif" w:hAnsi="Times New Roman;Times;Serif"/>
          <w:b w:val="false"/>
          <w:i w:val="false"/>
          <w:caps w:val="false"/>
          <w:smallCaps w:val="false"/>
          <w:sz w:val="20"/>
          <w:u w:val="single"/>
        </w:rPr>
        <w:t>Section 3.5(a)</w:t>
      </w:r>
      <w:r>
        <w:rPr>
          <w:rFonts w:ascii="Times New Roman;Times;Serif" w:hAnsi="Times New Roman;Times;Serif"/>
          <w:b w:val="false"/>
          <w:i w:val="false"/>
          <w:caps w:val="false"/>
          <w:smallCaps w:val="false"/>
          <w:sz w:val="20"/>
        </w:rPr>
        <w:t xml:space="preserve"> or the L/C Lenders shall have reimbursed such L/C Disbursement in full on such date as provided in </w:t>
      </w:r>
      <w:r>
        <w:rPr>
          <w:rFonts w:ascii="Times New Roman;Times;Serif" w:hAnsi="Times New Roman;Times;Serif"/>
          <w:b w:val="false"/>
          <w:i w:val="false"/>
          <w:caps w:val="false"/>
          <w:smallCaps w:val="false"/>
          <w:sz w:val="20"/>
          <w:u w:val="single"/>
        </w:rPr>
        <w:t>Section 3.5(b)</w:t>
      </w:r>
      <w:r>
        <w:rPr>
          <w:rFonts w:ascii="Times New Roman;Times;Serif" w:hAnsi="Times New Roman;Times;Serif"/>
          <w:b w:val="false"/>
          <w:i w:val="false"/>
          <w:caps w:val="false"/>
          <w:smallCaps w:val="false"/>
          <w:sz w:val="20"/>
        </w:rPr>
        <w:t xml:space="preserve">, in each case the unpaid amount thereof shall bear interest for the account of such Issuing Lender, for each day from and including the date of such L/C Disbursement to but excluding the earlier of the date of payment by the Borrower, at the rate per annum that would apply to such amount if such amount were a Revolving Loan that is a Base Rate Loan;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the provisions of </w:t>
      </w:r>
      <w:r>
        <w:rPr>
          <w:rFonts w:ascii="Times New Roman;Times;Serif" w:hAnsi="Times New Roman;Times;Serif"/>
          <w:b w:val="false"/>
          <w:i w:val="false"/>
          <w:caps w:val="false"/>
          <w:smallCaps w:val="false"/>
          <w:sz w:val="20"/>
          <w:u w:val="single"/>
        </w:rPr>
        <w:t>Section 2.10(c)</w:t>
      </w:r>
      <w:r>
        <w:rPr>
          <w:rFonts w:ascii="Times New Roman;Times;Serif" w:hAnsi="Times New Roman;Times;Serif"/>
          <w:b w:val="false"/>
          <w:i w:val="false"/>
          <w:caps w:val="false"/>
          <w:smallCaps w:val="false"/>
          <w:sz w:val="20"/>
        </w:rPr>
        <w:t> shall be applicable to any such amounts not paid when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3.10         Cash Collateral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Certain Credit Su</w:t>
      </w:r>
      <w:r>
        <w:rPr>
          <w:rFonts w:ascii="Times New Roman;Times;Serif" w:hAnsi="Times New Roman;Times;Serif"/>
          <w:b w:val="false"/>
          <w:i w:val="false"/>
          <w:caps w:val="false"/>
          <w:smallCaps w:val="false"/>
          <w:sz w:val="20"/>
        </w:rPr>
        <w:t>p</w:t>
      </w:r>
      <w:r>
        <w:rPr>
          <w:rFonts w:ascii="Times New Roman;Times;Serif" w:hAnsi="Times New Roman;Times;Serif"/>
          <w:b w:val="false"/>
          <w:i w:val="false"/>
          <w:caps w:val="false"/>
          <w:smallCaps w:val="false"/>
          <w:sz w:val="20"/>
          <w:u w:val="single"/>
        </w:rPr>
        <w:t>port Events</w:t>
      </w:r>
      <w:r>
        <w:rPr>
          <w:rFonts w:ascii="Times New Roman;Times;Serif" w:hAnsi="Times New Roman;Times;Serif"/>
          <w:b w:val="false"/>
          <w:i w:val="false"/>
          <w:caps w:val="false"/>
          <w:smallCaps w:val="false"/>
          <w:sz w:val="20"/>
        </w:rPr>
        <w:t xml:space="preserve">. Upon the request of the Administrative Agent or any Issuing Lender (i) if such Issuing Lender has honored any full or partial drawing request under any Letter of Credit and such drawing has resulted in an L/C Advance by all the L/C Lenders that is not reimbursed by the Borrower or converted into a Revolving Loan pursuant to </w:t>
      </w:r>
      <w:r>
        <w:rPr>
          <w:rFonts w:ascii="Times New Roman;Times;Serif" w:hAnsi="Times New Roman;Times;Serif"/>
          <w:b w:val="false"/>
          <w:i w:val="false"/>
          <w:caps w:val="false"/>
          <w:smallCaps w:val="false"/>
          <w:sz w:val="20"/>
          <w:u w:val="single"/>
        </w:rPr>
        <w:t>Section 3.5(b)</w:t>
      </w:r>
      <w:r>
        <w:rPr>
          <w:rFonts w:ascii="Times New Roman;Times;Serif" w:hAnsi="Times New Roman;Times;Serif"/>
          <w:b w:val="false"/>
          <w:i w:val="false"/>
          <w:caps w:val="false"/>
          <w:smallCaps w:val="false"/>
          <w:sz w:val="20"/>
        </w:rPr>
        <w:t>, or (ii) if, as of the Letter of Credit Maturity Date, any L/C Exposure for any reason remains outstanding, the Borrower shall, in each case, promptly Cash Collateralize the then effective L/C Exposure in an amount equal to 103% of such L/C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time that there shall exist a Defaulting Lender, within one Business Day following the request of the Administrative Agent or the applicable Issuing Lender (with a copy to the Administrative Agent), the Borrower shall deliver to the Administrative Agent Cash Collateral in an amount sufficient to cover 103% of the Fronting Exposure relating to Letters of Credit (after giving effect to </w:t>
      </w:r>
      <w:r>
        <w:rPr>
          <w:rFonts w:ascii="Times New Roman;Times;Serif" w:hAnsi="Times New Roman;Times;Serif"/>
          <w:b w:val="false"/>
          <w:i w:val="false"/>
          <w:caps w:val="false"/>
          <w:smallCaps w:val="false"/>
          <w:sz w:val="20"/>
          <w:u w:val="single"/>
        </w:rPr>
        <w:t>Section 2.19(a)(iv)</w:t>
      </w:r>
      <w:r>
        <w:rPr>
          <w:rFonts w:ascii="Times New Roman;Times;Serif" w:hAnsi="Times New Roman;Times;Serif"/>
          <w:b w:val="false"/>
          <w:i w:val="false"/>
          <w:caps w:val="false"/>
          <w:smallCaps w:val="false"/>
          <w:sz w:val="20"/>
        </w:rPr>
        <w:t> and any Cash Collateral provided by such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Grant of Securit</w:t>
      </w: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xml:space="preserve">. All Cash Collateral (other than credit support not constituting funds subject to deposit) shall be maintained in blocked, non-interest bearing deposit accounts with the Administrative Agent. The Borrower, and to the extent provided by any Lender or Defaulting Lender, such Lender or Defaulting Lender, hereby grants to (and subjects to the control of) the Administrative Agent, for the benefit of the Administrative Agent, the Issuing Lenders and the L/C Lenders, and agrees to maintain, a first priority security interest and Lien in all such Cash Collateral and in all proceeds thereof, as security for the Obligations to which such Cash Collateral may be applied pursuant to </w:t>
      </w:r>
      <w:r>
        <w:rPr>
          <w:rFonts w:ascii="Times New Roman;Times;Serif" w:hAnsi="Times New Roman;Times;Serif"/>
          <w:b w:val="false"/>
          <w:i w:val="false"/>
          <w:caps w:val="false"/>
          <w:smallCaps w:val="false"/>
          <w:sz w:val="20"/>
          <w:u w:val="single"/>
        </w:rPr>
        <w:t>Section 3.10(c)</w:t>
      </w:r>
      <w:r>
        <w:rPr>
          <w:rFonts w:ascii="Times New Roman;Times;Serif" w:hAnsi="Times New Roman;Times;Serif"/>
          <w:b w:val="false"/>
          <w:i w:val="false"/>
          <w:caps w:val="false"/>
          <w:smallCaps w:val="false"/>
          <w:sz w:val="20"/>
        </w:rPr>
        <w:t>. If at any time the Administrative Agent determines that Cash Collateral is subject to any right or claim of any Person other than the Administrative Agent or any Issuing Lender as herein provided, or that the total amount of such Cash Collateral is less than 103% of the applicable L/C Exposure, Fronting Exposure and other Obligations secured thereby, the Borrower or the relevant Lender or Defaulting Lender, as applicable, will, promptly upon demand by the Administrative Agent, pay or provide to the Administrative Agent additional Cash Collateral in an amount sufficient to eliminate such deficiency (after giving effect to any Cash Collateral provided by such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xml:space="preserve">. Notwithstanding anything to the contrary contained in this Agreement, Cash Collateral provided under any of this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or otherwise in respect of Letters of Credit shall be held and applied to the satisfaction of the specific L/C Exposure,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 of Requirement</w:t>
      </w:r>
      <w:r>
        <w:rPr>
          <w:rFonts w:ascii="Times New Roman;Times;Serif" w:hAnsi="Times New Roman;Times;Serif"/>
          <w:b w:val="false"/>
          <w:i w:val="false"/>
          <w:caps w:val="false"/>
          <w:smallCaps w:val="false"/>
          <w:sz w:val="20"/>
        </w:rPr>
        <w:t xml:space="preserve">. Cash Collateral (or the appropriate portion thereof) provided to reduce Fronting Exposure in respect of Letters of Credit or other Obligations shall no longer be required to be held as Cash Collateral pursuant to this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 xml:space="preserve"> following (i) the elimination of the applicable Fronting Exposure and other Obligations giving rise thereto (including by the termination of the Defaulting Lender status of the applicable Lender), or (ii) a determination by the Administrative Agent that there exists excess Cash Collateral;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(A) that Cash Collateral furnished by or on behalf of a Loan Party shall not be released during the continuance of an Event of Default, and (B) that, subject to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the Person providing such Cash Collateral and the Issuing Lenders may agree that such Cash Collateral shall not be released but instead shall be held to support future anticipated Fronting Exposure or other obligations,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to the extent that such Cash Collateral was provided by the Borrower or any other Loan Party, such Cash Collateral shall remain subject to any security interest and Lien granted pursuant to the Loan Documents or any applicable Bank Services Agreement or FX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3.11        Additional Issuing Lenders</w:t>
      </w:r>
      <w:r>
        <w:rPr>
          <w:rFonts w:ascii="Times New Roman;Times;Serif" w:hAnsi="Times New Roman;Times;Serif"/>
          <w:b w:val="false"/>
          <w:i w:val="false"/>
          <w:caps w:val="false"/>
          <w:smallCaps w:val="false"/>
          <w:sz w:val="20"/>
        </w:rPr>
        <w:t>. The Borrower may, at any time and from time to time with the consent of the Administrative Agent (which consent shall not be unreasonably withheld, conditioned or delayed) and such Lender or Lenders, as applicable, designate one or more additional Lenders to act as a Letter of Credit issuing bank under the terms of this Agreement. Any Lender designated as a Letter of Credit issuing bank pursuant to this paragraph shall be deemed to be an “</w:t>
      </w:r>
      <w:r>
        <w:rPr>
          <w:rFonts w:ascii="Times New Roman;Times;Serif" w:hAnsi="Times New Roman;Times;Serif"/>
          <w:b/>
          <w:i/>
          <w:caps w:val="false"/>
          <w:smallCaps w:val="false"/>
          <w:sz w:val="20"/>
        </w:rPr>
        <w:t>Issuing Lender</w:t>
      </w:r>
      <w:r>
        <w:rPr>
          <w:rFonts w:ascii="Times New Roman;Times;Serif" w:hAnsi="Times New Roman;Times;Serif"/>
          <w:b w:val="false"/>
          <w:i w:val="false"/>
          <w:caps w:val="false"/>
          <w:smallCaps w:val="false"/>
          <w:sz w:val="20"/>
        </w:rPr>
        <w:t>” (in addition to being a Lender) in respect of Letters of Credit issued or to be issued by such Lender, and, with respect to such Letters of Credit, such term shall thereafter apply to the other Issuing Lenders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3.12        Resignation of the Issuing Lender</w:t>
      </w:r>
      <w:r>
        <w:rPr>
          <w:rFonts w:ascii="Times New Roman;Times;Serif" w:hAnsi="Times New Roman;Times;Serif"/>
          <w:b w:val="false"/>
          <w:i w:val="false"/>
          <w:caps w:val="false"/>
          <w:smallCaps w:val="false"/>
          <w:sz w:val="20"/>
        </w:rPr>
        <w:t xml:space="preserve">. Any Issuing Lender may resign at any time by giving at least 60 days’ prior written notice to the Administrative Agent, the Lenders and the Borrower. Subject to the next succeeding paragraph, upon the acceptance of any appointment as an Issuing Lender hereunder by a Lender that shall agree to serve as successor Issuing Lender, such successor shall succeed to and become vested with all the interests, rights and obligations of the retiring Issuing Lender and the retiring Issuing Lender shall be discharged from its obligations to issue additional Letters of Credit hereunder without affecting its rights and obligations with respect to Letters of Credit previously issued by it. At the time such resignation shall become effective, the Borrower shall pay all accrued and unpaid fees pursuant to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The acceptance of any appointment as an Issuing Lender hereunder by a successor Lender shall be evidenced by an agreement entered into by such successor, in a form satisfactory to the Borrower and the Administrative Agent, and, from and after the effective date of such agreement, (i) such successor Lender shall have all the rights and obligations of the previous Issuing Lender under this Agreement and the other Loan Documents (other than with respect to the rights of the retiring Issuing Lender with respect to Letters of Credit issued by such retiring Issuing Lender) and (ii) references herein and in the other Loan Documents to the term “Issuing Lender” shall be deemed to refer to such successor or to any previous Issuing Lender, or to such successor and all previous Issuing Lenders, as the context shall require. After the resignation of an Issuing Lender hereunder, the retiring Issuing Lender shall remain a party hereto and shall continue to have all the rights and obligations of an Issuing Lender under this Agreement and the other Loan Documents with respect to Letters of Credit issued by it prior to such resignation, but shall not be required to issue additional Letters of Credit or to extend, renew or increase any existing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3.13         Applicability of ISP</w:t>
      </w:r>
      <w:r>
        <w:rPr>
          <w:rFonts w:ascii="Times New Roman;Times;Serif" w:hAnsi="Times New Roman;Times;Serif"/>
          <w:b w:val="false"/>
          <w:i w:val="false"/>
          <w:caps w:val="false"/>
          <w:smallCaps w:val="false"/>
          <w:sz w:val="20"/>
        </w:rPr>
        <w:t>. Unless otherwise expressly agreed by any Issuing Lender and the Borrower when a Letter of Credit is issued and subject to applicable laws, the Letters of Credit shall be governed by and subject to the rules of the ISP.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3.14         Notices</w:t>
      </w:r>
      <w:r>
        <w:rPr>
          <w:rFonts w:ascii="Times New Roman;Times;Serif" w:hAnsi="Times New Roman;Times;Serif"/>
          <w:b w:val="false"/>
          <w:i w:val="false"/>
          <w:caps w:val="false"/>
          <w:smallCaps w:val="false"/>
          <w:sz w:val="20"/>
        </w:rPr>
        <w:t xml:space="preserve">. Each Issuing Lender shall furnish to the Administrative Agent, from time to time, within a reasonable time after written request by the Administrative Agent, a summary report on the status of the Letters of Credit issued by such Issuing Lender, including the outstanding amount of each such Letter of Credit, since the date of the most recent notice delivered pursuant to this </w:t>
      </w:r>
      <w:r>
        <w:rPr>
          <w:rFonts w:ascii="Times New Roman;Times;Serif" w:hAnsi="Times New Roman;Times;Serif"/>
          <w:b w:val="false"/>
          <w:i w:val="false"/>
          <w:caps w:val="false"/>
          <w:smallCaps w:val="false"/>
          <w:sz w:val="20"/>
          <w:u w:val="single"/>
        </w:rPr>
        <w:t>Section 3.14</w:t>
      </w:r>
      <w:r>
        <w:rPr>
          <w:rFonts w:ascii="Times New Roman;Times;Serif" w:hAnsi="Times New Roman;Times;Serif"/>
          <w:b w:val="false"/>
          <w:i w:val="false"/>
          <w:caps w:val="false"/>
          <w:smallCaps w:val="false"/>
          <w:sz w:val="20"/>
        </w:rPr>
        <w:t xml:space="preserve">, any amendment to or increase or decrease in the outstanding amount of any Letters of Credit issued by such Issuing Lender, any Letters of Credit issued by such Issuing Lender since the date of the most recent notice delivered pursuant to this </w:t>
      </w:r>
      <w:r>
        <w:rPr>
          <w:rFonts w:ascii="Times New Roman;Times;Serif" w:hAnsi="Times New Roman;Times;Serif"/>
          <w:b w:val="false"/>
          <w:i w:val="false"/>
          <w:caps w:val="false"/>
          <w:smallCaps w:val="false"/>
          <w:sz w:val="20"/>
          <w:u w:val="single"/>
        </w:rPr>
        <w:t>Section 3.14</w:t>
      </w:r>
      <w:r>
        <w:rPr>
          <w:rFonts w:ascii="Times New Roman;Times;Serif" w:hAnsi="Times New Roman;Times;Serif"/>
          <w:b w:val="false"/>
          <w:i w:val="false"/>
          <w:caps w:val="false"/>
          <w:smallCaps w:val="false"/>
          <w:sz w:val="20"/>
        </w:rPr>
        <w:t xml:space="preserve"> and such other information as may be reasonably requested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the Administrative Agent and the Lenders to enter into this Agreement, to make any requested Loans on the Effective Date and to make Loans and to issue the Letters of Credit thereafter, each Loan Party hereby represents and warrants to the Administrative Agent and each Lender, as to itself, each of its Subsidiaries, as applicable,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Financial Condition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Annual Financial Statements of the Borrower reported on by and accompanied by an unqualified report from Grant Thornton LLP or Deloitte &amp; Touche LLP, as applicable, present fairly in all material respects the consolidated financial condition of the Borrower and its Subsidiaries as at such date (other than any qualifications as may be required as a result of (x) an actual or prospective default or event of default with respect to a financial covenant under this Agreement and the definitive documentation governing any material Indebtedness (including the financial covenants set forth in Section 7.1) or (y) the impending maturity of any material Indebtedness), and the consolidated results of its operations and consolidated cash flows for the respective fiscal year then ended. The Interim Financial Statements of the Borrower and its Subsidiaries present fairly in all material respects the consolidated financial condition of the Borrower and its Subsidiaries as at such dates, and the consolidated results of its operations and its consolidated cash flows for the periods then ended (subject to the absence of footnotes and normal year-end audit adjustments). All such financial statements, including the related schedules and notes thereto and all financial statements delivered by the Borrower to the Administrative Agent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have been prepared in accordance with GAAP applied consistently throughout the periods involved (except as approved by the aforementioned firm of accountants and disclosed therein). None of any Group Member had, as of the Effective Date, any material Guarantee Obligations, contingent liabilities and liabilities for taxes, or any long-term leases or unusual forward or long-term commitments, including any interest rate or Foreign Currency swap or exchange transaction or other obligation in respect of derivatives, that, to the extent required to be shown in accordance with GAAP, are not reflected in the most recent financial statements referred to in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          No Change</w:t>
      </w:r>
      <w:r>
        <w:rPr>
          <w:rFonts w:ascii="Times New Roman;Times;Serif" w:hAnsi="Times New Roman;Times;Serif"/>
          <w:b w:val="false"/>
          <w:i w:val="false"/>
          <w:caps w:val="false"/>
          <w:smallCaps w:val="false"/>
          <w:sz w:val="20"/>
        </w:rPr>
        <w:t>. Since September 30, 2025, there has been no development or event that has had or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          Existence; Compliance with Law</w:t>
      </w:r>
      <w:r>
        <w:rPr>
          <w:rFonts w:ascii="Times New Roman;Times;Serif" w:hAnsi="Times New Roman;Times;Serif"/>
          <w:b w:val="false"/>
          <w:i w:val="false"/>
          <w:caps w:val="false"/>
          <w:smallCaps w:val="false"/>
          <w:sz w:val="20"/>
        </w:rPr>
        <w:t>. Each Loan Party (a) is duly organized, validly existing and in good standing under the laws of the jurisdiction of its organization or incorporation, as applicable, (b) has the power and authority, and the legal right, to own and operate its material property, to lease the property it operates as lessee and to conduct the business in which it is currently engaged, (c) is duly qualified as a foreign corporation or other organization and in good standing under the laws of each jurisdiction where the failure to be so qualified could reasonably be expected to have a Material Adverse Effect, and (d) is in material compliance with all Requirements of Law except in such instances in which (i) such Requirement of Law is being contested in good faith by appropriate proceedings diligently conducted and the prosecution of such contest could not reasonably be expected to result in a Material Adverse Effect, or (ii) the failure to comply therewith, either individually or in the aggregate,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          Power, Authorization; Enforceable Obligations</w:t>
      </w:r>
      <w:r>
        <w:rPr>
          <w:rFonts w:ascii="Times New Roman;Times;Serif" w:hAnsi="Times New Roman;Times;Serif"/>
          <w:b w:val="false"/>
          <w:i w:val="false"/>
          <w:caps w:val="false"/>
          <w:smallCaps w:val="false"/>
          <w:sz w:val="20"/>
        </w:rPr>
        <w:t xml:space="preserve">. Each Loan Party has the power and authority, and the legal right, to make, 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Governmental Approval or consent or authorization of, filing with, notice to or other act by or in respect of, any other Person is required in connection with the extensions of credit hereunder or in connection with the execution, delivery, performance, validity or enforceability of this Agreement or any of the Loan Documents, except (i) the filings referred to in </w:t>
      </w:r>
      <w:r>
        <w:rPr>
          <w:rFonts w:ascii="Times New Roman;Times;Serif" w:hAnsi="Times New Roman;Times;Serif"/>
          <w:b w:val="false"/>
          <w:i w:val="false"/>
          <w:caps w:val="false"/>
          <w:smallCaps w:val="false"/>
          <w:sz w:val="20"/>
          <w:u w:val="single"/>
        </w:rPr>
        <w:t>Section 4.19</w:t>
      </w:r>
      <w:r>
        <w:rPr>
          <w:rFonts w:ascii="Times New Roman;Times;Serif" w:hAnsi="Times New Roman;Times;Serif"/>
          <w:b w:val="false"/>
          <w:i w:val="false"/>
          <w:caps w:val="false"/>
          <w:smallCaps w:val="false"/>
          <w:sz w:val="20"/>
        </w:rPr>
        <w:t>, and (ii) any approvals, consents, exemptions, authorizations or other actions, notices or filings, the failure of which to obtain or make could not reasonably be expected to have a Material Adverse Effect. Each Loan Document has been duly executed and delivered on behalf of each Loan Party party thereto. This Agreement constitutes, and each other Loan Document constitutes or,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and principles of good faith and fair dealing (whether enforcement is sought by proceedings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4.5          No Legal Bar</w:t>
      </w:r>
      <w:r>
        <w:rPr>
          <w:rFonts w:ascii="Times New Roman;Times;Serif" w:hAnsi="Times New Roman;Times;Serif"/>
          <w:b w:val="false"/>
          <w:i w:val="false"/>
          <w:caps w:val="false"/>
          <w:smallCaps w:val="false"/>
          <w:sz w:val="20"/>
        </w:rPr>
        <w:t>. The execution, delivery and performance of this Agreement and the other Loan Documents, the issuance of Letters of Credit, consummation of the Transactions, the borrowings hereunder and the use of the proceeds thereof will not violate any material Requirement of Law or any Operating Document of any Loan Party or any material Contractual Obligation of any Loan Party and will not result in, or require, the creation or imposition of any Lien on any of their respective properties or revenues pursuant to any material Requirement of Law or any such material Contractual Obligation (other than the Liens created by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4.6           Litigation</w:t>
      </w:r>
      <w:r>
        <w:rPr>
          <w:rFonts w:ascii="Times New Roman;Times;Serif" w:hAnsi="Times New Roman;Times;Serif"/>
          <w:b w:val="false"/>
          <w:i w:val="false"/>
          <w:caps w:val="false"/>
          <w:smallCaps w:val="false"/>
          <w:sz w:val="20"/>
        </w:rPr>
        <w:t xml:space="preserve">. No litigation, investigation or proceeding of or before any arbitrator or Governmental Authority is pending or, to the knowledge of the Borrower, threatened in writing by or against any Group Member or against any of their respective properties or revenues (a) with respect to any of the Loan Documents or any of the Transactions contemplated hereby or thereby, or (b) except as specifically described in </w:t>
      </w:r>
      <w:r>
        <w:rPr>
          <w:rFonts w:ascii="Times New Roman;Times;Serif" w:hAnsi="Times New Roman;Times;Serif"/>
          <w:b w:val="false"/>
          <w:i w:val="false"/>
          <w:caps w:val="false"/>
          <w:smallCaps w:val="false"/>
          <w:sz w:val="20"/>
          <w:u w:val="single"/>
        </w:rPr>
        <w:t>Schedule 4.6</w:t>
      </w:r>
      <w:r>
        <w:rPr>
          <w:rFonts w:ascii="Times New Roman;Times;Serif" w:hAnsi="Times New Roman;Times;Serif"/>
          <w:b w:val="false"/>
          <w:i w:val="false"/>
          <w:caps w:val="false"/>
          <w:smallCaps w:val="false"/>
          <w:sz w:val="20"/>
        </w:rPr>
        <w:t xml:space="preserve">, that could reasonably be expected to have a Material Adverse Effect. There has been no adverse change in the status or financial effect on any Group Member of the matters described in </w:t>
      </w:r>
      <w:r>
        <w:rPr>
          <w:rFonts w:ascii="Times New Roman;Times;Serif" w:hAnsi="Times New Roman;Times;Serif"/>
          <w:b w:val="false"/>
          <w:i w:val="false"/>
          <w:caps w:val="false"/>
          <w:smallCaps w:val="false"/>
          <w:sz w:val="20"/>
          <w:u w:val="single"/>
        </w:rPr>
        <w:t>Schedule 4.6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4.7          No Default</w:t>
      </w:r>
      <w:r>
        <w:rPr>
          <w:rFonts w:ascii="Times New Roman;Times;Serif" w:hAnsi="Times New Roman;Times;Serif"/>
          <w:b w:val="false"/>
          <w:i w:val="false"/>
          <w:caps w:val="false"/>
          <w:smallCaps w:val="false"/>
          <w:sz w:val="20"/>
        </w:rPr>
        <w:t>. No Group Member is in default beyond applicable notice and cure periods under or with respect to any of its Contractual Obligations in any respect that could reasonably be expected to have a Material Adverse Effect. No Default or Event of Default has occurred and is continuing, nor shall either result from the making of a requested credit extension.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4.8          Ownership of Property; Liens; Investments</w:t>
      </w:r>
      <w:r>
        <w:rPr>
          <w:rFonts w:ascii="Times New Roman;Times;Serif" w:hAnsi="Times New Roman;Times;Serif"/>
          <w:b w:val="false"/>
          <w:i w:val="false"/>
          <w:caps w:val="false"/>
          <w:smallCaps w:val="false"/>
          <w:sz w:val="20"/>
        </w:rPr>
        <w:t xml:space="preserve">. Each Group Member has title in fee simple to, or a valid leasehold interest in, all of its real property, and good title to, or a valid leasehold interest in, all of its other material property, and none of such property is subject to any Lien except as permitted by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No Loan Party owns any Investment except as permitted by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Other than as set forth in Schedule 4.8, no Loan Party owns any fee interest in real estate as of the date hereof. Section 11 of the Perfection Certificate sets forth a complete and accurate list of all leases of real property under which any Loan Party is the lessee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4.9          Intellectual Property</w:t>
      </w:r>
      <w:r>
        <w:rPr>
          <w:rFonts w:ascii="Times New Roman;Times;Serif" w:hAnsi="Times New Roman;Times;Serif"/>
          <w:b w:val="false"/>
          <w:i w:val="false"/>
          <w:caps w:val="false"/>
          <w:smallCaps w:val="false"/>
          <w:sz w:val="20"/>
        </w:rPr>
        <w:t>. Each Group Member owns, or is licensed to use, all material Intellectual Property necessary for the conduct of its business as currently conducted. No claim has been asserted and is pending by any Person challenging or questioning any Group Member’s use of any Intellectual Property or the validity or effectiveness of any such Group Member’s Intellectual Property, nor does the Borrower know of any valid basis for any such claim, unless such claim could not reasonably be expected to have a Material Adverse Effect. To the knowledge of the Loan Parties, the use of Intellectual Property by each Group Member, and the conduct of such Group Member’s business, as currently conducted, does not infringe on or otherwise violate the rights of any Person, unless such infringement could not reasonably be expected to have a Material Adverse Effect, and, to the knowledge of the Borrower, there are no claims pending or threatened in writing to such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4.10        Taxes</w:t>
      </w:r>
      <w:r>
        <w:rPr>
          <w:rFonts w:ascii="Times New Roman;Times;Serif" w:hAnsi="Times New Roman;Times;Serif"/>
          <w:b w:val="false"/>
          <w:i w:val="false"/>
          <w:caps w:val="false"/>
          <w:smallCaps w:val="false"/>
          <w:sz w:val="20"/>
        </w:rPr>
        <w:t xml:space="preserve">. Each Group Member has filed or caused to be filed all Federal, all income and all other material state and other tax returns that are required to be filed by it and has paid all material taxes shown to be due and payable by it on said returns or on any material assessments made against it or any of its property and all other material taxes, fees or other charges imposed on it or any of its property by any Governmental Authority (other than any amount the validity of which is currently being contested in good faith by appropriate proceedings and with respect to which reserves in conformity with GAAP have been provided on the books of the relevant Group Member); no material tax Lien has been filed against any Group Member (other than Liens permitted by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and, to the knowledge of the Borrower, no material claim is being asserted, with respect to any such tax, fee or other charge,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4.11        Federal Regulations</w:t>
      </w:r>
      <w:r>
        <w:rPr>
          <w:rFonts w:ascii="Times New Roman;Times;Serif" w:hAnsi="Times New Roman;Times;Serif"/>
          <w:b w:val="false"/>
          <w:i w:val="false"/>
          <w:caps w:val="false"/>
          <w:smallCaps w:val="false"/>
          <w:sz w:val="20"/>
        </w:rPr>
        <w:t>. No part of the proceeds of any Loans, and no other extensions of credit hereunder, will be used (a) for “buying” or “carrying” any “margin stock” within the respective meanings of each of the quoted terms under Regulation U as now and from time to time hereafter in effect for any purpose that violates the provisions of the Regulations of the Board or (b) for any purpose that violates the provisions of the Regulations of the Board. If requested by any Lender or the Administrative Agent, the Borrower will furnish to the Administrative Agent and each Lender a statement to the foregoing effect in conformity with the requirements of FR Form G-3 or FR Form U-1, as applicable, referred to in Regulation 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4.12        Labor Matters</w:t>
      </w:r>
      <w:r>
        <w:rPr>
          <w:rFonts w:ascii="Times New Roman;Times;Serif" w:hAnsi="Times New Roman;Times;Serif"/>
          <w:b w:val="false"/>
          <w:i w:val="false"/>
          <w:caps w:val="false"/>
          <w:smallCaps w:val="false"/>
          <w:sz w:val="20"/>
        </w:rPr>
        <w:t>. Except as, in the aggregate, could not reasonably be expected to have a Material Adverse Effect: (a) there are no strikes or other labor disputes against any Group Member pending or, to the knowledge of the Borrower, threatened in writing; (b) hours worked by and payment made to employees of each Group Member have not been in violation of the Fair Labor Standards Act or any other applicable Requirement of Law dealing with such matters; and (c) all payments due from any Group Member on account of employee health and welfare insurance have been paid or accrued as a liability on the books of the relevant Group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4.13        ERISA</w:t>
      </w:r>
      <w:r>
        <w:rPr>
          <w:rFonts w:ascii="Times New Roman;Times;Serif" w:hAnsi="Times New Roman;Times;Serif"/>
          <w:b w:val="false"/>
          <w:i w:val="false"/>
          <w:caps w:val="false"/>
          <w:smallCaps w:val="false"/>
          <w:sz w:val="20"/>
        </w:rPr>
        <w:t>. (a) Except as, in the aggregate,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Loan Party and each of its respective ERISA Affiliates are in compliance in all material respects with all applicable provisions and requirements of ERISA with respect to each Pension Plan, and have materially performed all their obligations under each Pension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ERISA Event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Loan Party and each of its respective ERISA Affiliates has met all applicable requirements under the ERISA Funding Rules with respect to each Pension Plan, and no waiver of the minimum funding standards under the ERISA Funding Rules has been applied for or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of the most recent valuation date for any Pension Plan, the funding target attainment percentage (as defined in Section 430(d)(2) of the Code) is at least 60%, and no Loan Party nor any of its respective ERISA Affiliates knows of any facts or circumstances that could reasonably be expected to cause the funding target attainment percentage to fall below 60% as of the most recent valuation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execution and delivery of this Agreement and the consummation of the Transactions contemplated hereunder will not, to the knowledge of the Loan Parties, involve any transaction that is subject to the prohibitions of Section 406 of ERISA or in connection with which taxes could be imposed pursuant to Section 4975(c)(1)(A)-(D) of the Code;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no Loan Party is nor will any such Loan Party be a “plan” within the meaning of Section 4975(e) of the Code; (ii) the respective assets of the Loan Parties do not and will not constitute “plan assets” within the meaning of the United States Department of Labor Regulations set forth in 29 C.F.R. §2510.3-101, as modified by Section 3(42) of ERISA of one or more Benefit Plans,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Loan Party makes any representation as to any assets received by any Loan Party from any Lender pursuant to the Loans, the Letters of Credit or the Commitments; and (iii) no Loan Party is nor will any such Loan Party be a “governmental plan” within the meaning of Section 3(32)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4.14        Investment Company Act; Other Regulations</w:t>
      </w:r>
      <w:r>
        <w:rPr>
          <w:rFonts w:ascii="Times New Roman;Times;Serif" w:hAnsi="Times New Roman;Times;Serif"/>
          <w:b w:val="false"/>
          <w:i w:val="false"/>
          <w:caps w:val="false"/>
          <w:smallCaps w:val="false"/>
          <w:sz w:val="20"/>
        </w:rPr>
        <w:t xml:space="preserve">. No Loan Party is an “investment company,” or a company “controlled” by an “investment company”, within the meaning of the Investment Company Act of 1940, as amended. Except as set forth in </w:t>
      </w:r>
      <w:r>
        <w:rPr>
          <w:rFonts w:ascii="Times New Roman;Times;Serif" w:hAnsi="Times New Roman;Times;Serif"/>
          <w:b w:val="false"/>
          <w:i w:val="false"/>
          <w:caps w:val="false"/>
          <w:smallCaps w:val="false"/>
          <w:sz w:val="20"/>
          <w:u w:val="single"/>
        </w:rPr>
        <w:t>Schedule 4.5</w:t>
      </w:r>
      <w:r>
        <w:rPr>
          <w:rFonts w:ascii="Times New Roman;Times;Serif" w:hAnsi="Times New Roman;Times;Serif"/>
          <w:b w:val="false"/>
          <w:i w:val="false"/>
          <w:caps w:val="false"/>
          <w:smallCaps w:val="false"/>
          <w:sz w:val="20"/>
        </w:rPr>
        <w:t>, no such Loan Party is subject to regulation under any Requirement of Law (other than Regulation X of the Board), including the Federal Power Act, that may limit its ability to incur Indebtedness or that may otherwise render all or any portion of the Obligations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4.15        Subsidiaries</w:t>
      </w:r>
      <w:r>
        <w:rPr>
          <w:rFonts w:ascii="Times New Roman;Times;Serif" w:hAnsi="Times New Roman;Times;Serif"/>
          <w:b w:val="false"/>
          <w:i w:val="false"/>
          <w:caps w:val="false"/>
          <w:smallCaps w:val="false"/>
          <w:sz w:val="20"/>
        </w:rPr>
        <w:t>. As of the date hereof, (a) </w:t>
      </w:r>
      <w:r>
        <w:rPr>
          <w:rFonts w:ascii="Times New Roman;Times;Serif" w:hAnsi="Times New Roman;Times;Serif"/>
          <w:b w:val="false"/>
          <w:i w:val="false"/>
          <w:caps w:val="false"/>
          <w:smallCaps w:val="false"/>
          <w:sz w:val="20"/>
          <w:u w:val="single"/>
        </w:rPr>
        <w:t>Schedule 4.15</w:t>
      </w:r>
      <w:r>
        <w:rPr>
          <w:rFonts w:ascii="Times New Roman;Times;Serif" w:hAnsi="Times New Roman;Times;Serif"/>
          <w:b w:val="false"/>
          <w:i w:val="false"/>
          <w:caps w:val="false"/>
          <w:smallCaps w:val="false"/>
          <w:sz w:val="20"/>
        </w:rPr>
        <w:t xml:space="preserve"> sets forth the name and jurisdiction of organization of the Borrower and each Subsidiary of the Borrower and, as to each such Subsidiary, the percentage of each class of Capital Stock owned by any Loan Party, and (b) there are no outstanding subscriptions, options, warrants, calls, rights or other agreements or commitments (other than stock options granted to employees or directors and directors’ qualifying shares) of any nature relating to any Capital Stock of any Subsidiary of the Borrower, except as may be created by the Loan Documents and except as are disclosed on </w:t>
      </w:r>
      <w:r>
        <w:rPr>
          <w:rFonts w:ascii="Times New Roman;Times;Serif" w:hAnsi="Times New Roman;Times;Serif"/>
          <w:b w:val="false"/>
          <w:i w:val="false"/>
          <w:caps w:val="false"/>
          <w:smallCaps w:val="false"/>
          <w:sz w:val="20"/>
          <w:u w:val="single"/>
        </w:rPr>
        <w:t>Schedule 4.15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4.16        Use of Proceeds</w:t>
      </w:r>
      <w:r>
        <w:rPr>
          <w:rFonts w:ascii="Times New Roman;Times;Serif" w:hAnsi="Times New Roman;Times;Serif"/>
          <w:b w:val="false"/>
          <w:i w:val="false"/>
          <w:caps w:val="false"/>
          <w:smallCaps w:val="false"/>
          <w:sz w:val="20"/>
        </w:rPr>
        <w:t>. The proceeds of the Revolving Loans shall be used (a) on the Effective Date, to refinance the “Obligations” (as defined in the Existing Revolving Credit Agreement), (b) to finance Permitted Acquisitions from and after the Effective Date, (c) to pay related fees and expenses in connection with each of the foregoing, and (d) for general corporate purposes. All or a portion of the proceeds of the Revolving Loans, Swingline Loans and the Letters of Credit, shall be used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4.17        Environmental Matters</w:t>
      </w:r>
      <w:r>
        <w:rPr>
          <w:rFonts w:ascii="Times New Roman;Times;Serif" w:hAnsi="Times New Roman;Times;Serif"/>
          <w:b w:val="false"/>
          <w:i w:val="false"/>
          <w:caps w:val="false"/>
          <w:smallCaps w:val="false"/>
          <w:sz w:val="20"/>
        </w:rPr>
        <w:t>. Except as, in the aggregate,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disclosed on </w:t>
      </w:r>
      <w:r>
        <w:rPr>
          <w:rFonts w:ascii="Times New Roman;Times;Serif" w:hAnsi="Times New Roman;Times;Serif"/>
          <w:b w:val="false"/>
          <w:i w:val="false"/>
          <w:caps w:val="false"/>
          <w:smallCaps w:val="false"/>
          <w:sz w:val="20"/>
          <w:u w:val="single"/>
        </w:rPr>
        <w:t>Schedule 4.17</w:t>
      </w:r>
      <w:r>
        <w:rPr>
          <w:rFonts w:ascii="Times New Roman;Times;Serif" w:hAnsi="Times New Roman;Times;Serif"/>
          <w:b w:val="false"/>
          <w:i w:val="false"/>
          <w:caps w:val="false"/>
          <w:smallCaps w:val="false"/>
          <w:sz w:val="20"/>
        </w:rPr>
        <w:t>, the facilities and properties owned, leased or operated by any Group Member (the “</w:t>
      </w:r>
      <w:r>
        <w:rPr>
          <w:rFonts w:ascii="Times New Roman;Times;Serif" w:hAnsi="Times New Roman;Times;Serif"/>
          <w:b/>
          <w:i/>
          <w:caps w:val="false"/>
          <w:smallCaps w:val="false"/>
          <w:sz w:val="20"/>
        </w:rPr>
        <w:t>Properties</w:t>
      </w:r>
      <w:r>
        <w:rPr>
          <w:rFonts w:ascii="Times New Roman;Times;Serif" w:hAnsi="Times New Roman;Times;Serif"/>
          <w:b w:val="false"/>
          <w:i w:val="false"/>
          <w:caps w:val="false"/>
          <w:smallCaps w:val="false"/>
          <w:sz w:val="20"/>
        </w:rPr>
        <w:t>”) do not contain, and, to the knowledge of the Borrower, have not previously contained, any Materials of Environmental Concern in amounts or concentrations that constitute or have constituted a violation of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Group Member has received or is aware of any notice of violation, alleged violation, noncompliance, liability or potential liability regarding environmental matters or compliance with Environmental Laws with regard to any of the Properties or the business operated by any Group Member (the “</w:t>
      </w:r>
      <w:r>
        <w:rPr>
          <w:rFonts w:ascii="Times New Roman;Times;Serif" w:hAnsi="Times New Roman;Times;Serif"/>
          <w:b/>
          <w:i/>
          <w:caps w:val="false"/>
          <w:smallCaps w:val="false"/>
          <w:sz w:val="20"/>
        </w:rPr>
        <w:t>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Group Member has transported or disposed of Materials of Environmental Concern from the Properties in violation of, or in a manner or to a location that could give rise to liability under, any Environmental Law, nor has any Group Member generated, treated, stored or disposed of Materials of Environmental Concern at, on or under any of the Properties in violation of, or in a manner that could give rise to liability under, any applicable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judicial proceeding or governmental or administrative action is pending or, to the knowledge of the Borrower, threatened, under any Environmental Law to which any Group Member is or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has been no release or threat of release of Materials of Environmental Concern at or from the Properties arising from or related to the operations of any Group Member or otherwise in connection with the Business, in violation of or in amounts or in a manner that could give rise to liability under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Properties and all operations of the Group Members at the Properties are in compliance in all material respects, and have in the last five years been in compliance in all material respects, with all applicable Environmental Laws, and except as disclosed on </w:t>
      </w:r>
      <w:r>
        <w:rPr>
          <w:rFonts w:ascii="Times New Roman;Times;Serif" w:hAnsi="Times New Roman;Times;Serif"/>
          <w:b w:val="false"/>
          <w:i w:val="false"/>
          <w:caps w:val="false"/>
          <w:smallCaps w:val="false"/>
          <w:sz w:val="20"/>
          <w:u w:val="single"/>
        </w:rPr>
        <w:t>Schedule 4.17</w:t>
      </w:r>
      <w:r>
        <w:rPr>
          <w:rFonts w:ascii="Times New Roman;Times;Serif" w:hAnsi="Times New Roman;Times;Serif"/>
          <w:b w:val="false"/>
          <w:i w:val="false"/>
          <w:caps w:val="false"/>
          <w:smallCaps w:val="false"/>
          <w:sz w:val="20"/>
        </w:rPr>
        <w:t>, to the knowledge of the Borrower, there is no contamination at, under or about the Properties or violation of any Environmental Law with respect to the Properties or the Business;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Group Member has assumed any liability of any other Person (other than any other Group Member) under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4.18        Accuracy of Information, Etc</w:t>
      </w:r>
      <w:r>
        <w:rPr>
          <w:rFonts w:ascii="Times New Roman;Times;Serif" w:hAnsi="Times New Roman;Times;Serif"/>
          <w:b w:val="false"/>
          <w:i w:val="false"/>
          <w:caps w:val="false"/>
          <w:smallCaps w:val="false"/>
          <w:sz w:val="20"/>
        </w:rPr>
        <w:t xml:space="preserve">. No written statement or information contained in this Agreement, any other Loan Document or any other document, certificate or statement furnished by or on behalf of any Loan Party to the Administrative Agent or the Lenders, or any of them, for use in connection with the Transactions contemplated by this Agreement or the other Loan Documents, contained as of the date such statement, information, document or certificate was so furnished when taken as a whole, any untrue statement of a material fact or omitted to state a material fact necessary to make the statements contained herein or therein not misleading in any material respect. The projections and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financial information contained in the materials referenced above are based upon good faith estimates and assumptions believed by the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4.19        Security Documents</w:t>
      </w:r>
      <w:r>
        <w:rPr>
          <w:rFonts w:ascii="Times New Roman;Times;Serif" w:hAnsi="Times New Roman;Times;Serif"/>
          <w:b w:val="false"/>
          <w:i w:val="false"/>
          <w:caps w:val="false"/>
          <w:smallCaps w:val="false"/>
          <w:sz w:val="20"/>
        </w:rPr>
        <w:t xml:space="preserve">. Subject to the terms of </w:t>
      </w:r>
      <w:r>
        <w:rPr>
          <w:rFonts w:ascii="Times New Roman;Times;Serif" w:hAnsi="Times New Roman;Times;Serif"/>
          <w:b w:val="false"/>
          <w:i w:val="false"/>
          <w:caps w:val="false"/>
          <w:smallCaps w:val="false"/>
          <w:sz w:val="20"/>
          <w:u w:val="single"/>
        </w:rPr>
        <w:t>Sections 5.1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5.3</w:t>
      </w:r>
      <w:r>
        <w:rPr>
          <w:rFonts w:ascii="Times New Roman;Times;Serif" w:hAnsi="Times New Roman;Times;Serif"/>
          <w:b w:val="false"/>
          <w:i w:val="false"/>
          <w:caps w:val="false"/>
          <w:smallCaps w:val="false"/>
          <w:sz w:val="20"/>
        </w:rPr>
        <w:t xml:space="preserve">, the Security Documents are effective to create in favor of the Administrative Agent, for the ratable benefit of the Secured Parties, a legal, valid and enforceable security interest in the Collateral described therein and the proceeds thereof. In the case of the Pledged Stock, if any, described in the Guarantee and Collateral Agreement that are securities represented by stock certificates or otherwise constituting certificated securities within the meaning of Section 8-102(a)(15) of the New York UCC or the corresponding code or statute of any other applicable jurisdiction, when certificates representing such Pledged Stock are delivered to the Administrative Agent, and, in the case of the other Collateral constituting personal property described in the Security Documents, when financing statements and other filings specified on </w:t>
      </w:r>
      <w:r>
        <w:rPr>
          <w:rFonts w:ascii="Times New Roman;Times;Serif" w:hAnsi="Times New Roman;Times;Serif"/>
          <w:b w:val="false"/>
          <w:i w:val="false"/>
          <w:caps w:val="false"/>
          <w:smallCaps w:val="false"/>
          <w:sz w:val="20"/>
          <w:u w:val="single"/>
        </w:rPr>
        <w:t>Schedule 4.19</w:t>
      </w:r>
      <w:r>
        <w:rPr>
          <w:rFonts w:ascii="Times New Roman;Times;Serif" w:hAnsi="Times New Roman;Times;Serif"/>
          <w:b w:val="false"/>
          <w:i w:val="false"/>
          <w:caps w:val="false"/>
          <w:smallCaps w:val="false"/>
          <w:sz w:val="20"/>
        </w:rPr>
        <w:t xml:space="preserve"> in appropriate form are filed in the offices specified on </w:t>
      </w:r>
      <w:r>
        <w:rPr>
          <w:rFonts w:ascii="Times New Roman;Times;Serif" w:hAnsi="Times New Roman;Times;Serif"/>
          <w:b w:val="false"/>
          <w:i w:val="false"/>
          <w:caps w:val="false"/>
          <w:smallCaps w:val="false"/>
          <w:sz w:val="20"/>
          <w:u w:val="single"/>
        </w:rPr>
        <w:t>Schedule 4.19</w:t>
      </w:r>
      <w:r>
        <w:rPr>
          <w:rFonts w:ascii="Times New Roman;Times;Serif" w:hAnsi="Times New Roman;Times;Serif"/>
          <w:b w:val="false"/>
          <w:i w:val="false"/>
          <w:caps w:val="false"/>
          <w:smallCaps w:val="false"/>
          <w:sz w:val="20"/>
        </w:rPr>
        <w:t xml:space="preserve">, the Administrative Agent, for the benefit of the Secured Parties, shall have a fully perfected Lien on, and security interest in, all right, title and interest of the Loan Parties in such Collateral and the proceeds thereof, as security for the Obligations, in each case prior and superior in right to any other Person (except, in the case of Collateral other than Pledged Stock, Liens permitted by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4.20        Solvency</w:t>
      </w:r>
      <w:r>
        <w:rPr>
          <w:rFonts w:ascii="Times New Roman;Times;Serif" w:hAnsi="Times New Roman;Times;Serif"/>
          <w:b w:val="false"/>
          <w:i w:val="false"/>
          <w:caps w:val="false"/>
          <w:smallCaps w:val="false"/>
          <w:sz w:val="20"/>
        </w:rPr>
        <w:t>. The Borrower and its consolidated Subsidiaries, taken as a whole, are, and immediately after giving effect to, as applicable, the consummation of the Transactions and the incurrence of all Indebtedness, Obligations and obligations being incurred in connection herewith and therewith, will be 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4.21        Insurance</w:t>
      </w:r>
      <w:r>
        <w:rPr>
          <w:rFonts w:ascii="Times New Roman;Times;Serif" w:hAnsi="Times New Roman;Times;Serif"/>
          <w:b w:val="false"/>
          <w:i w:val="false"/>
          <w:caps w:val="false"/>
          <w:smallCaps w:val="false"/>
          <w:sz w:val="20"/>
        </w:rPr>
        <w:t>. All insurance maintained by the Loan Parties is in full force and effect, all premiums have been duly paid, no Loan Party has received written notice of violation or cancellation thereof, and there exists no default beyond applicable notice and cure periods under any requirement of such insurance. Each Loan Party maintains, with financially sound and reputable insurance companies, insurance on all its property (and also with respect to its foreign receivables) in at least such amounts and against at least such risks (but including in any event public liability and product liability) as are usually insured against in the same general area by companies engaged in the same or a similar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4.22        No Casualty</w:t>
      </w:r>
      <w:r>
        <w:rPr>
          <w:rFonts w:ascii="Times New Roman;Times;Serif" w:hAnsi="Times New Roman;Times;Serif"/>
          <w:b w:val="false"/>
          <w:i w:val="false"/>
          <w:caps w:val="false"/>
          <w:smallCaps w:val="false"/>
          <w:sz w:val="20"/>
        </w:rPr>
        <w:t>. No Loan Party has received any written notice of, nor does any Loan Party have any knowledge of, the occurrence or pendency or contemplation of any Casualty Event affecting all or any material portion of its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4.23        OFAC. </w:t>
      </w:r>
      <w:r>
        <w:rPr>
          <w:rFonts w:ascii="Times New Roman;Times;Serif" w:hAnsi="Times New Roman;Times;Serif"/>
          <w:b w:val="false"/>
          <w:i w:val="false"/>
          <w:caps w:val="false"/>
          <w:smallCaps w:val="false"/>
          <w:sz w:val="20"/>
        </w:rPr>
        <w:t>No Loan Party, nor, to the knowledge of any Responsible Officer of any Loan Party, any Related Party, (i) is currently the subject of any Sanctions, (ii) is located, organized or residing in any Designated Jurisdiction, (iii) is owned or controlled by any Party described in clauses (i) or (ii) herein or (iv) to the knowledge of any Loan Party, is or has been (within the previous five years) engaged in any transaction with any Person who is now or was then the subject of Sanctions or who is located, organized or residing in any Designated Jurisdiction. No Loan, nor the proceeds from any Loan, has been used, directly or, to the knowledge of any Responsible Officer of the Borrower, indirectly, to lend, contribute, provide or has otherwise made available to fund any activity or business in any Designated Jurisdiction or to fund any activity or business of any Person located, organized or residing in any Designated Jurisdiction or who is the subject of any Sanctions, or in any other manner that will result in any violation by any Person (including any Lender, any Lead Arranger, the Administrative Agent, any Issuing Lender or the Swingline Lender)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4.24        Anti-Corruption Laws</w:t>
      </w:r>
      <w:r>
        <w:rPr>
          <w:rFonts w:ascii="Times New Roman;Times;Serif" w:hAnsi="Times New Roman;Times;Serif"/>
          <w:b w:val="false"/>
          <w:i w:val="false"/>
          <w:caps w:val="false"/>
          <w:smallCaps w:val="false"/>
          <w:sz w:val="20"/>
        </w:rPr>
        <w:t>. Since January 1, 2012, (a) the Borrower and its Subsidiaries have conducted their businesses in compliance with applicable anti-corruption laws and (b) have instituted and maintained policies and procedures designed to promote and achieve compliance with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4.25        EEA Financial Institution</w:t>
      </w:r>
      <w:r>
        <w:rPr>
          <w:rFonts w:ascii="Times New Roman;Times;Serif" w:hAnsi="Times New Roman;Times;Serif"/>
          <w:b w:val="false"/>
          <w:i w:val="false"/>
          <w:caps w:val="false"/>
          <w:smallCaps w:val="false"/>
          <w:sz w:val="20"/>
        </w:rPr>
        <w:t>. No Loan Party is an EEA Financial Institution or a Covered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4.26        Beneficial Ownership Certification</w:t>
      </w:r>
      <w:r>
        <w:rPr>
          <w:rFonts w:ascii="Times New Roman;Times;Serif" w:hAnsi="Times New Roman;Times;Serif"/>
          <w:b w:val="false"/>
          <w:i w:val="false"/>
          <w:caps w:val="false"/>
          <w:smallCaps w:val="false"/>
          <w:sz w:val="20"/>
        </w:rPr>
        <w:t>. To the extent delivered, the information included in the Beneficial Ownership Certification most recently delivered to each Lender is true and correct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4.27        Brokers. </w:t>
      </w:r>
      <w:r>
        <w:rPr>
          <w:rFonts w:ascii="Times New Roman;Times;Serif" w:hAnsi="Times New Roman;Times;Serif"/>
          <w:b w:val="false"/>
          <w:i w:val="false"/>
          <w:caps w:val="false"/>
          <w:smallCaps w:val="false"/>
          <w:sz w:val="20"/>
        </w:rPr>
        <w:t xml:space="preserve">Except as disclosed on </w:t>
      </w:r>
      <w:r>
        <w:rPr>
          <w:rFonts w:ascii="Times New Roman;Times;Serif" w:hAnsi="Times New Roman;Times;Serif"/>
          <w:b w:val="false"/>
          <w:i w:val="false"/>
          <w:caps w:val="false"/>
          <w:smallCaps w:val="false"/>
          <w:sz w:val="20"/>
          <w:u w:val="single"/>
        </w:rPr>
        <w:t>Schedule 4.27</w:t>
      </w:r>
      <w:r>
        <w:rPr>
          <w:rFonts w:ascii="Times New Roman;Times;Serif" w:hAnsi="Times New Roman;Times;Serif"/>
          <w:b w:val="false"/>
          <w:i w:val="false"/>
          <w:caps w:val="false"/>
          <w:smallCaps w:val="false"/>
          <w:sz w:val="20"/>
        </w:rPr>
        <w:t>, no broker or finder brought about the obtaining, making or closing of the Transactions, and no Loan Party or Affiliate thereof has any obligation to any Person in respect of any finder’s or brokerage fees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Conditions to Effectiveness of this Agreement</w:t>
      </w:r>
      <w:r>
        <w:rPr>
          <w:rFonts w:ascii="Times New Roman;Times;Serif" w:hAnsi="Times New Roman;Times;Serif"/>
          <w:b w:val="false"/>
          <w:i w:val="false"/>
          <w:caps w:val="false"/>
          <w:smallCaps w:val="false"/>
          <w:sz w:val="20"/>
        </w:rPr>
        <w:t>. The effectiveness of this Agreement and the obligation of each Lender to make its extension of credit hereunder on the Effective Date shall be subject to the satisfaction or waiver, prior to or concurrently with the making of each such extension of credit on the Effective Date, of the following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This A</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reement</w:t>
      </w:r>
      <w:r>
        <w:rPr>
          <w:rFonts w:ascii="Times New Roman;Times;Serif" w:hAnsi="Times New Roman;Times;Serif"/>
          <w:b w:val="false"/>
          <w:i w:val="false"/>
          <w:caps w:val="false"/>
          <w:smallCaps w:val="false"/>
          <w:sz w:val="20"/>
        </w:rPr>
        <w:t>. To the extent requested, each Lender shall have received Notes to evidence such Lender’s Loans, and the Administrative Agent shall have received in form and substance satisfactory to the Administrative Agent, this Agreement and each of the other Loan Documents, executed and delivered by the Borrower and the Loan Parties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Secretar</w:t>
      </w:r>
      <w:r>
        <w:rPr>
          <w:rFonts w:ascii="Times New Roman;Times;Serif" w:hAnsi="Times New Roman;Times;Serif"/>
          <w:b w:val="false"/>
          <w:i w:val="false"/>
          <w:caps w:val="false"/>
          <w:smallCaps w:val="false"/>
          <w:sz w:val="20"/>
        </w:rPr>
        <w:t>y</w:t>
      </w:r>
      <w:r>
        <w:rPr>
          <w:rFonts w:ascii="Times New Roman;Times;Serif" w:hAnsi="Times New Roman;Times;Serif"/>
          <w:b w:val="false"/>
          <w:i w:val="false"/>
          <w:caps w:val="false"/>
          <w:smallCaps w:val="false"/>
          <w:sz w:val="20"/>
          <w:u w:val="single"/>
        </w:rPr>
        <w:t>’s Certificates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Certified Operatin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Documents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Good Standin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The Administrative Agent shall have received a certificate of each Loan Party, dated the Effective Date and executed by the Secretary, managing member or equivalent officer of such Person with appropriate insertions and attachments, including (i) the Operating Documents of such Person (and, for the avoidance of doubt, the certificate of incorporation (or equivalent) of the applicable Person shall be certified by the Governmental Authority of the respective jurisdiction in which such Person is organized), (ii) in the case of each Loan Party, the relevant board resolutions or written consents adopted by the such Loan Party for purposes of authorizing the such Loan Party to enter into and perform the Loan Documents, (iii) the names, titles, incumbency and signature specimens of those representatives of such Person who have been authorized by such resolutions and/or written consents to execute Loan Documents on behalf of such Person and (iv) a good standing certificate for such Person certified as of a recent date by the appropriate Governmental Authority of its respective jurisdiction of organization; provided that the items described in clauses (i) and (iii) may be satisfied by such Person certifying that the applicable items delivered previously to the Administrative Agent remain in full force and effect and have not been amended, modified, revoked or rescinded since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Responsible Officer’s Certificate</w:t>
      </w:r>
      <w:r>
        <w:rPr>
          <w:rFonts w:ascii="Times New Roman;Times;Serif" w:hAnsi="Times New Roman;Times;Serif"/>
          <w:b w:val="false"/>
          <w:i w:val="false"/>
          <w:caps w:val="false"/>
          <w:smallCaps w:val="false"/>
          <w:sz w:val="20"/>
        </w:rPr>
        <w:t>. The Administrative Agent shall have received a certificate signed by a Responsible Officer of the Borrower, dated as of the Effective Date and in form and substance reasonably satisfactory to the Administrative Agent, certifying that the condition set forth in clause (k) of this Section 5.1 has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Perfection Certificate</w:t>
      </w:r>
      <w:r>
        <w:rPr>
          <w:rFonts w:ascii="Times New Roman;Times;Serif" w:hAnsi="Times New Roman;Times;Serif"/>
          <w:b w:val="false"/>
          <w:i w:val="false"/>
          <w:caps w:val="false"/>
          <w:smallCaps w:val="false"/>
          <w:sz w:val="20"/>
        </w:rPr>
        <w:t>. The Administrative Agent shall have received, in form and substance satisfactory to the Administrative Agent, a Perfection Certificate, dated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Lien Searches</w:t>
      </w:r>
      <w:r>
        <w:rPr>
          <w:rFonts w:ascii="Times New Roman;Times;Serif" w:hAnsi="Times New Roman;Times;Serif"/>
          <w:b w:val="false"/>
          <w:i w:val="false"/>
          <w:caps w:val="false"/>
          <w:smallCaps w:val="false"/>
          <w:sz w:val="20"/>
        </w:rPr>
        <w:t xml:space="preserve">. The Administrative Agent shall have received the results of recent lien searches in each jurisdiction where any Loan Party was formed or organized, and such searches shall reveal no liens on any of the assets of such Person except for Liens permitted by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Filings, Registrations, Recordings, Agreements, Etc.</w:t>
      </w:r>
      <w:r>
        <w:rPr>
          <w:rFonts w:ascii="Times New Roman;Times;Serif" w:hAnsi="Times New Roman;Times;Serif"/>
          <w:b w:val="false"/>
          <w:i w:val="false"/>
          <w:caps w:val="false"/>
          <w:smallCaps w:val="false"/>
          <w:sz w:val="20"/>
        </w:rPr>
        <w:t xml:space="preserve"> To the extent not having been made prior to the Effective Date or, as applicable, delivered to the Administrative Agent prior to the Effective Date, each document (including UCC financing statements or filings of any Intellectual Property Security Agreements) required by the Loan Documents or under applicable law or reasonably requested by the Administrative Agent to be filed, executed, registered or recorded in favor of the Administrative Agent (for the ratable benefit of the Secured Parties) a perfected Lien on any Collateral (and not Excluded Assets) as of the Effective Date, prior and superior in right and priority to any Lien in such Collateral held by another Person (other than with respect to Liens expressly permitted by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shall have been executed (if applicable) and delivered to the Administrative Agent in proper form for filing, registration or recordation.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The Lenders and the Administrative Agent shall have received all fees required to be paid on or prior to the Effective Date pursuant to the Amendment and Restatement Fee Letter and reasonable and documented out-of-pocket expenses required to be paid on the Effective Date, to the extent invoiced at least three (3) business days prior to the Effective Date. All such amounts will be paid with proceeds of Loans made on the Effective Date and will be reflected in the Flow of Funds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Le</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al Opinions</w:t>
      </w:r>
      <w:r>
        <w:rPr>
          <w:rFonts w:ascii="Times New Roman;Times;Serif" w:hAnsi="Times New Roman;Times;Serif"/>
          <w:b w:val="false"/>
          <w:i w:val="false"/>
          <w:caps w:val="false"/>
          <w:smallCaps w:val="false"/>
          <w:sz w:val="20"/>
        </w:rPr>
        <w:t>. The Administrative Agent shall have received a customary legal opinion from each of (i) Faegre Drinker Biddle &amp; Reath LLP and (ii) Ray Quinney &amp; Nebeker.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Borrowing Notices</w:t>
      </w:r>
      <w:r>
        <w:rPr>
          <w:rFonts w:ascii="Times New Roman;Times;Serif" w:hAnsi="Times New Roman;Times;Serif"/>
          <w:b w:val="false"/>
          <w:i w:val="false"/>
          <w:caps w:val="false"/>
          <w:smallCaps w:val="false"/>
          <w:sz w:val="20"/>
        </w:rPr>
        <w:t xml:space="preserve">. The Administrative Agent shall have received in respect of any Revolving Loans to be made on the Effective Date, a completed Notice of Borrowing executed by the Borrower and otherwise complying with the requirements of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Solvency Certificate</w:t>
      </w:r>
      <w:r>
        <w:rPr>
          <w:rFonts w:ascii="Times New Roman;Times;Serif" w:hAnsi="Times New Roman;Times;Serif"/>
          <w:b w:val="false"/>
          <w:i w:val="false"/>
          <w:caps w:val="false"/>
          <w:smallCaps w:val="false"/>
          <w:sz w:val="20"/>
        </w:rPr>
        <w:t>. The Administrative Agent shall have received a Solvency Certificate, dated as of the Effective Date, from the chief financial officer or treasurer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There shall not have occurred and be continuing since September 30, 2025 any event or condition that has had or that could be reasonably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Reaffirmation Agreement</w:t>
      </w:r>
      <w:r>
        <w:rPr>
          <w:rFonts w:ascii="Times New Roman;Times;Serif" w:hAnsi="Times New Roman;Times;Serif"/>
          <w:b w:val="false"/>
          <w:i w:val="false"/>
          <w:caps w:val="false"/>
          <w:smallCaps w:val="false"/>
          <w:sz w:val="20"/>
        </w:rPr>
        <w:t>. The Administrative Agent shall have received a duly executed copy of the Reaffirmation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Patriot Act, etc</w:t>
      </w:r>
      <w:r>
        <w:rPr>
          <w:rFonts w:ascii="Times New Roman;Times;Serif" w:hAnsi="Times New Roman;Times;Serif"/>
          <w:b w:val="false"/>
          <w:i w:val="false"/>
          <w:caps w:val="false"/>
          <w:smallCaps w:val="false"/>
          <w:sz w:val="20"/>
        </w:rPr>
        <w:t>. The Administrative Agent and each Lender shall have received, at least three business days prior to the Effective Date, all documentation and other information required by regulatory authorities under applicable “</w:t>
      </w:r>
      <w:r>
        <w:rPr>
          <w:rFonts w:ascii="Times New Roman;Times;Serif" w:hAnsi="Times New Roman;Times;Serif"/>
          <w:b w:val="false"/>
          <w:i/>
          <w:caps w:val="false"/>
          <w:smallCaps w:val="false"/>
          <w:sz w:val="20"/>
        </w:rPr>
        <w:t>know your customer</w:t>
      </w:r>
      <w:r>
        <w:rPr>
          <w:rFonts w:ascii="Times New Roman;Times;Serif" w:hAnsi="Times New Roman;Times;Serif"/>
          <w:b w:val="false"/>
          <w:i w:val="false"/>
          <w:caps w:val="false"/>
          <w:smallCaps w:val="false"/>
          <w:sz w:val="20"/>
        </w:rPr>
        <w:t>” and anti-money laundering rules and regulations, including without limitation the Patriot Act, in each case to the extent requested of the Borrower at least fifteen (15) Business Days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compliance with the conditions specified in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each Lender that has executed this Agreement (whether or not on the Effective Date or pursuant to an Addendum and an Assignment and Assumption) and made Loans to the Borrower on the Effective Date or thereafter shall be deemed to have consented to, approved or accepted or to be satisfied with, each document or other matter either sent (or made available) by the Administrative Agent to such Lender for consent, approval, acceptance or satisfaction, or required thereunder to be consented to or approved by or acceptable or satisfactory to such Lender, unless an officer of the Administrative Agent responsible for the Transactions contemplated by the Loan Documents shall have received notice from such Lender prior to the Effective Date specifying such Lender’s objection thereto and either such objection shall not have been withdrawn by notice to the Administrative Agent to that effect on or prior to the Effective Date or, if any extension of credit on the Effective Date has been requested, such Lender shall not have made available to the Administrative Agent on or prior to the Effective Date such Lender’s Revolving Percentage of such requested extension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Conditions to Each Extension of Credit</w:t>
      </w:r>
      <w:r>
        <w:rPr>
          <w:rFonts w:ascii="Times New Roman;Times;Serif" w:hAnsi="Times New Roman;Times;Serif"/>
          <w:b w:val="false"/>
          <w:i w:val="false"/>
          <w:caps w:val="false"/>
          <w:smallCaps w:val="false"/>
          <w:sz w:val="20"/>
        </w:rPr>
        <w:t xml:space="preserve">. The agreement of each Lender to make any extension of credit requested to be made by it hereunder on any date (including its Loans disbursed on the Effective Date) but excluding (x) any Revolving Loan Conversion, (y) any conversion of a Term Benchmark Loan denominated in Dollars into a Base Rate Loan pursuant to </w:t>
      </w:r>
      <w:r>
        <w:rPr>
          <w:rFonts w:ascii="Times New Roman;Times;Serif" w:hAnsi="Times New Roman;Times;Serif"/>
          <w:b w:val="false"/>
          <w:i w:val="false"/>
          <w:caps w:val="false"/>
          <w:smallCaps w:val="false"/>
          <w:sz w:val="20"/>
          <w:u w:val="single"/>
        </w:rPr>
        <w:t>Section 2.8(a)</w:t>
      </w:r>
      <w:r>
        <w:rPr>
          <w:rFonts w:ascii="Times New Roman;Times;Serif" w:hAnsi="Times New Roman;Times;Serif"/>
          <w:b w:val="false"/>
          <w:i w:val="false"/>
          <w:caps w:val="false"/>
          <w:smallCaps w:val="false"/>
          <w:sz w:val="20"/>
        </w:rPr>
        <w:t xml:space="preserve"> and (z) any continuation of Loans pursuant to </w:t>
      </w:r>
      <w:r>
        <w:rPr>
          <w:rFonts w:ascii="Times New Roman;Times;Serif" w:hAnsi="Times New Roman;Times;Serif"/>
          <w:b w:val="false"/>
          <w:i w:val="false"/>
          <w:caps w:val="false"/>
          <w:smallCaps w:val="false"/>
          <w:sz w:val="20"/>
          <w:u w:val="single"/>
        </w:rPr>
        <w:t>Section 2.8(b)</w:t>
      </w:r>
      <w:r>
        <w:rPr>
          <w:rFonts w:ascii="Times New Roman;Times;Serif" w:hAnsi="Times New Roman;Times;Serif"/>
          <w:b w:val="false"/>
          <w:i w:val="false"/>
          <w:caps w:val="false"/>
          <w:smallCaps w:val="false"/>
          <w:sz w:val="20"/>
        </w:rPr>
        <w:t> is subject to the satisfaction of the following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of the representations and warranties made by each Loan Party in or pursuant to any Loan Document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respects or all material respects, as required,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Availabilit</w:t>
      </w:r>
      <w:r>
        <w:rPr>
          <w:rFonts w:ascii="Times New Roman;Times;Serif" w:hAnsi="Times New Roman;Times;Serif"/>
          <w:b w:val="false"/>
          <w:i w:val="false"/>
          <w:caps w:val="false"/>
          <w:smallCaps w:val="false"/>
          <w:sz w:val="20"/>
        </w:rPr>
        <w:t xml:space="preserve">y. With respect to any requests for any Revolving Extensions of Credit, after giving effect to such Revolving Extension of Credit, the availability and borrowing limitations specified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shall be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Notice of Borrowin</w:t>
      </w:r>
      <w:r>
        <w:rPr>
          <w:rFonts w:ascii="Times New Roman;Times;Serif" w:hAnsi="Times New Roman;Times;Serif"/>
          <w:b w:val="false"/>
          <w:i w:val="false"/>
          <w:caps w:val="false"/>
          <w:smallCaps w:val="false"/>
          <w:sz w:val="20"/>
        </w:rPr>
        <w:t>g. The Administrative Agent shall have received a Notice of Borrowing in connection with any such request for extension of credit which complies with the requirements hereof, and if such Loan is to be denominated in an Alternative Currency, such Alternative Currency remains an Eligible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Default</w:t>
      </w:r>
      <w:r>
        <w:rPr>
          <w:rFonts w:ascii="Times New Roman;Times;Serif" w:hAnsi="Times New Roman;Times;Serif"/>
          <w:b w:val="false"/>
          <w:i w:val="false"/>
          <w:caps w:val="false"/>
          <w:smallCaps w:val="false"/>
          <w:sz w:val="20"/>
        </w:rPr>
        <w:t>. No Default or Event of Default shall have occurred and be continuing as of or on such date or after giving effect to the extensions of credit requested to be made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borrowing by and issuance of a Letter of Credit on behalf of the Borrower hereunder and each Revolving Loan Conversion (excluding (x) any Revolving Loan Conversion, (y) any conversion of a Term Benchmark Loan denominated in Dollars into a Base Rate Loan pursuant to </w:t>
      </w:r>
      <w:r>
        <w:rPr>
          <w:rFonts w:ascii="Times New Roman;Times;Serif" w:hAnsi="Times New Roman;Times;Serif"/>
          <w:b w:val="false"/>
          <w:i w:val="false"/>
          <w:caps w:val="false"/>
          <w:smallCaps w:val="false"/>
          <w:sz w:val="20"/>
          <w:u w:val="single"/>
        </w:rPr>
        <w:t>Section 2.8(a)</w:t>
      </w:r>
      <w:r>
        <w:rPr>
          <w:rFonts w:ascii="Times New Roman;Times;Serif" w:hAnsi="Times New Roman;Times;Serif"/>
          <w:b w:val="false"/>
          <w:i w:val="false"/>
          <w:caps w:val="false"/>
          <w:smallCaps w:val="false"/>
          <w:sz w:val="20"/>
        </w:rPr>
        <w:t xml:space="preserve"> and (z) any continuation of Loans pursuant to </w:t>
      </w:r>
      <w:r>
        <w:rPr>
          <w:rFonts w:ascii="Times New Roman;Times;Serif" w:hAnsi="Times New Roman;Times;Serif"/>
          <w:b w:val="false"/>
          <w:i w:val="false"/>
          <w:caps w:val="false"/>
          <w:smallCaps w:val="false"/>
          <w:sz w:val="20"/>
          <w:u w:val="single"/>
        </w:rPr>
        <w:t>Section 2.8(b)</w:t>
      </w:r>
      <w:r>
        <w:rPr>
          <w:rFonts w:ascii="Times New Roman;Times;Serif" w:hAnsi="Times New Roman;Times;Serif"/>
          <w:b w:val="false"/>
          <w:i w:val="false"/>
          <w:caps w:val="false"/>
          <w:smallCaps w:val="false"/>
          <w:sz w:val="20"/>
        </w:rPr>
        <w:t xml:space="preserve">) shall constitute a representation and warranty by the Borrower as of the date of such extension of credit, Revolving Loan Conversion or conversion, as applicable, that the conditions contained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AFFIRMATIVE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hereby agrees that, at all times prior to the Discharge of Obligations, each Loan Party shall, and, where applicable, shall cause each of its Subsidiaries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           Financial Statements</w:t>
      </w:r>
      <w:r>
        <w:rPr>
          <w:rFonts w:ascii="Times New Roman;Times;Serif" w:hAnsi="Times New Roman;Times;Serif"/>
          <w:b w:val="false"/>
          <w:i w:val="false"/>
          <w:caps w:val="false"/>
          <w:smallCaps w:val="false"/>
          <w:sz w:val="20"/>
        </w:rPr>
        <w:t>. Furnish to the Administrative Agent, for distribution to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soon as available, but in any event within 90 days after the end of each fiscal year of the Borrower, a copy of the audited consolidated balance sheet of the Borrower and its consolidated Subsidiaries as at the end of such fiscal year and the related audited consolidated statements of income and of cash flows for such fiscal year, setting forth in each case in comparative form the figures for the previous year, reported on without a “going concern” or like qualification or exception, or qualification arising out of the scope of the audit (other than any qualifications as may be required as a result of (x) an actual or prospective default or event of default with respect to a financial covenant under this Agreement and the definitive documentation governing any material Indebtedness (including the financial covenants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or (y) the impending maturity of any material Indebtedness), by Deloitte &amp; Touche LLP or other independent certified public accountants of nationally recognized 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soon as available, but in any event within 45 days after the end of each fiscal quarterly period of each fiscal year of the Borrower, the unaudited consolidated balance sheet of the Borrower and its consolidated Subsidiaries as at the end of such fiscal quarter and the related unaudited consolidated statements of income and of cash flows for such fiscal quarter and the portion of the fiscal year through the end of such fiscal quarter, setting forth in each case in comparative form the figures from the budget and for the previous year, certified by a Responsible Officer as being fairly stated in all material respects (subject to normal year-end audit adjustments) and inclusive of any management discussion and analysis accompanying such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financial statements shall be complete and correct in all material respects and shall be prepared in reasonable detail and in accordance with GAAP applied (except as approved by such accountants or officer, as the case may be, and disclosed in reasonable detail therein) consistently throughout the periods reflected therein and with prior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documents required to be delivered pursuant to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6.2(e)</w:t>
      </w:r>
      <w:r>
        <w:rPr>
          <w:rFonts w:ascii="Times New Roman;Times;Serif" w:hAnsi="Times New Roman;Times;Serif"/>
          <w:b w:val="false"/>
          <w:i w:val="false"/>
          <w:caps w:val="false"/>
          <w:smallCaps w:val="false"/>
          <w:sz w:val="20"/>
        </w:rPr>
        <w:t xml:space="preserve"> (to the extent any such documents are included in materials otherwise filed with the SEC) may be delivered electronically and if so, shall be deemed to have been delivered on the date on which the Borrower posts such documents, or provides a link thereto, either: (i) on the Borrower’s website on the Internet at the website address listed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or (ii) when such documents are posted electronically on the Borrower’s behalf on an internet or intranet website to which each Lender and the Administrative Agent has access (whether a commercial, third-party website or whether sponsored by the Administrative Agent), if 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Borrower shall deliver paper copies of such documents to the Administrative Agent upon its request to the Borrower to deliver such paper copies until written request to cease delivering paper copies is given by the Administrative Agent; and (B) upon request by the Administrative Agent to the Borrower, the Borrower shall notify (which may be by facsimile or electronic mail) the Administrative Agent of the posting of any such documents and provide to the Administrative Agent by email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Certificates; Reports; Other Information</w:t>
      </w:r>
      <w:r>
        <w:rPr>
          <w:rFonts w:ascii="Times New Roman;Times;Serif" w:hAnsi="Times New Roman;Times;Serif"/>
          <w:b w:val="false"/>
          <w:i w:val="false"/>
          <w:caps w:val="false"/>
          <w:smallCaps w:val="false"/>
          <w:sz w:val="20"/>
        </w:rPr>
        <w:t>. Furnish to the Administrative Agent, for distribution to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concurrently with the delivery of any financial statements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and with respect to the last day of the applicable fiscal quarter or year to which such financial statements relate, a reasonably detailed report (in form and substance reasonably satisfactory to the Administrative Agent) that details the respective amounts of cash, Cash Equivalents and Investments held as of such date by each Subsidiary of the Borrower that is not a Loan Party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concurrently with the delivery of any financial statements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a Compliance Certificate (i) containing all information and calculations necessary for determining compliance by each Group Member with the provisions of this Agreement referred to therein as of the last day of the applicable fiscal quarter or fiscal year of the Borrower, as the case may be, (ii) containing a certification by a Responsible Officer stating that, to the best of such Responsible Officer’s knowledge, each Loan Party during such period has observed or performed all of its covenants and other agreements, and satisfied every condition contained in this Agreement and the other Loan Documents to which it is a party to be observed, performed or satisfied by it, and that such Responsible Officer has obtained no knowledge of any Default or Event of Default except as specified in such certificate, (iii) containing a certification from a Responsible Officer of the Borrower with respect to the items described in clause (xi) of the definition of “Consolidated EBITDA” and (iv) to the extent not previously disclosed to the Administrative Agent, containing as applicable, a description of any change in the jurisdiction of organization of any Loan Party and a list of any Intellectual Property, Chattel Paper (as defined in the Guarantee and Collateral Agreement), Commercial Tort Claim (as defined in the Guarantee and Collateral Agreement) and Letter-of-Credit Rights (as defined in the Guarantee and Collateral Agreement) issued to or acquired by any Loan Party since the date of the most recent Compliance Certificate delivered pursuant to this </w:t>
      </w:r>
      <w:r>
        <w:rPr>
          <w:rFonts w:ascii="Times New Roman;Times;Serif" w:hAnsi="Times New Roman;Times;Serif"/>
          <w:b w:val="false"/>
          <w:i w:val="false"/>
          <w:caps w:val="false"/>
          <w:smallCaps w:val="false"/>
          <w:sz w:val="20"/>
          <w:u w:val="single"/>
        </w:rPr>
        <w:t>Section 6.2(b)(B)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soon as available, and in any event no later than 75 days after the end of each fiscal year of the Borrower (commencing with the fiscal year of the Borrower beginning on October 1, 2023), a detailed consolidated budget for the following fiscal year (including a projected consolidated balance sheet of the Borrower and its Subsidiaries, the related consolidated statements of projected cash flow, projected changes in financial position and projected income as of the end of each fiscal quarter and a description of the underlying assumptions applicable thereto ), and, as soon as available, significant revisions, if any, of such budget and projections with respect to such fiscal year (collectively, the “</w:t>
      </w:r>
      <w:r>
        <w:rPr>
          <w:rFonts w:ascii="Times New Roman;Times;Serif" w:hAnsi="Times New Roman;Times;Serif"/>
          <w:b/>
          <w:i/>
          <w:caps w:val="false"/>
          <w:smallCaps w:val="false"/>
          <w:sz w:val="20"/>
        </w:rPr>
        <w:t>Projections</w:t>
      </w:r>
      <w:r>
        <w:rPr>
          <w:rFonts w:ascii="Times New Roman;Times;Serif" w:hAnsi="Times New Roman;Times;Serif"/>
          <w:b w:val="false"/>
          <w:i w:val="false"/>
          <w:caps w:val="false"/>
          <w:smallCaps w:val="false"/>
          <w:sz w:val="20"/>
        </w:rPr>
        <w:t>”), which Projections shall in each case be accompanied by a certificate of a Responsible Officer of the Borrower stating that such Projections are based on reasonable estimates, information and assumptions and that such Responsible Officer has no reason to believe that such Projections are incorrect or misleading in any material respect (it being recognized by the Administrative Agent and the Lenders that any projections and forecasts provided by the Borrower are based on good faith estimates and assumptions believed by the Borrower to be reasonable as of the date of delivery of the applicable projections or assumptions and that actual results during the period or periods covered by any such projections and forecasts may differ from projected or forecasted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and in any event within ten Business Days after receipt thereof by a Responsible Officer of any Loan Party or any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Subsidiary thereof (other than routine comment letters from the staff of the SEC relating to the Borrower’s filings with the SEC) if, and only to the extent that such Loan Party or Subsidiary may provide such information in accordance with any applicable Requirements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within five days after the same are sent, copies of each annual report, proxy or financial statement or other material report that the Borrower sends to the holders of any class of the Borrower’s debt securities having an aggregate principal amount in excess of $5,000,000 or public equity securities and, within five days after the same are filed, copies of all annual, regular, periodic and special reports and registration statements which the Borrower may file with the SEC under Section 13 or 15(d) of the Exchange Act, or with any national securities exchange, and not otherwise required to be delivered to the Administrative Agent pursuant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within five days after the same are sent or received, copies of all material correspondence, material reports, material documents and other material filings with any Governmental Authority (i) regarding any non-compliance with or any failure to maintain any Governmental Approvals or Requirements of Law applicable to any Loan Party, or (ii) that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concurrently with the delivery of the financial statements referred to in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updated insurance certificates with respect to the insurance coverage required to be maintained pursuant to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and the terms of the Guarantee and Collateral Agreement, together with any supplemental reports with respect thereto which the Administrative Agent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promptly, such additional financial and other information as the Administrative Agent or any Lender may from time to time reasonably request;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promptly following any request therefor, information and documentation reasonably requested in writing by the Administrative Agent or any Lender for purposes of compliance with applicable “know your customer” and anti-money-laundering rules and regulations, including the Patriot Act and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           Payment of Obligations; 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Pay, discharge or otherwise satisfy at or before maturity or before they become delinquent, as the case may be, all its material obligations (including all material Taxes and material Other Taxes imposed by law on an applicable Loan Party) of whatever nature, except where the amount or validity thereof is currently being contested in good faith by appropriate proceedings and reserves in conformity with GAAP with respect thereto have been provided on the books of the relevant Group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File or cause to be filed all Federal, all income and all other material state and other material tax returns that are required to be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           Maintenance of Existence; Compliance</w:t>
      </w:r>
      <w:r>
        <w:rPr>
          <w:rFonts w:ascii="Times New Roman;Times;Serif" w:hAnsi="Times New Roman;Times;Serif"/>
          <w:b w:val="false"/>
          <w:i w:val="false"/>
          <w:caps w:val="false"/>
          <w:smallCaps w:val="false"/>
          <w:sz w:val="20"/>
        </w:rPr>
        <w:t xml:space="preserve">. (a)(i) Preserve, renew and keep in full force and effect its organizational existence, and (ii) take all reasonable action to maintain or obtain all Governmental Approvals and all other rights, privileges and franchises necessary or desirable in the normal conduct of such Group Member’s business or necessary for the performance by such Group Member of its Obligations under any Loan Document, except, in each case, as otherwise permitted by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and except, in the case of clause (ii) above, to the extent that a failure to do so could not reasonably be expected to have a Material Adverse Effect; (b) comply with all Contractual Obligations (including with respect to leasehold interests of the Borrower or any such Subsidiary) and Requirements of Law except to the extent that a failure to comply therewith could not, in the aggregate, reasonably be expected to have a Material Adverse Effect; and (c) comply with all Governmental Approvals, and any term, condition, rule, filing or fee obligation, or other requirement related thereto, except to the extent that a failure to do so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           Maintenance of Property; Insurance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Keep all material property useful and necessary in its respective business in good working order and condition, ordinary wear and tear excepted;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maintain with financially sound and reputable insurance companies insurance on all of the property of the Borrower or such Subsidiary, as applicable, in at least such amounts and against at least such risks (but including in any event public liability and product liability) as are usually insured against in the same general area by companies engaged in the same or a similar business. Without limiting the foregoing, (i) on the first date on which the Collateral includes any improved real property of any Loan Party on any Material Real Property that is located in an area identified by the Federal Emergency Management Agency or any successor thereto as an area having special flood hazards pursuant to the National Flood Insurance Reform Act of 1994 or (ii) if any Material Real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and shall cause each other Loan Party, to (x) maintain, if available, fully paid flood hazard insurance on all such improved real property of such Loan Party that constitutes Collateral, on such terms and in such amounts as are required by the National Flood Insurance Reform Act of 1994 or as otherwise required by the Administrative Agent, (y) furnish to the Administrative Agent evidence of the renewal of (and payment of renewal premiums in respect of) all such policies prior to the expiration or lapse thereof, and (z) furnish to the Administrative Agent prompt written notice of any redesignation of any such improved real property into or out of a special flood hazard area.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6.6           Inspection of Property; Books and Records; Discussions</w:t>
      </w:r>
      <w:r>
        <w:rPr>
          <w:rFonts w:ascii="Times New Roman;Times;Serif" w:hAnsi="Times New Roman;Times;Serif"/>
          <w:b w:val="false"/>
          <w:i w:val="false"/>
          <w:caps w:val="false"/>
          <w:smallCaps w:val="false"/>
          <w:sz w:val="20"/>
        </w:rPr>
        <w:t>. With respect to each Loan Party, (a) keep proper books of records and account in which full, true and correct entries in conformity with GAAP (consistently applied as in effect from time to time) and all Requirements of Law shall be made of all dealings and transactions in relation to its business and activities, and (b) permit representatives and independent contractors of (and reasonably selected by) the Administrative Agent or, as applicable, any Lender to visit and inspect any of the respective properties of the Loan Parties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leased properties, such inspection shall not violate the terms of the applicable lease), and examine and make abstracts from any of their respective books and records at any reasonable time (during normal business hours and, so long as no Event of Default has occurred and is continuing, upon reasonable advance notice to such Loan Party) and as often as may reasonably be desired and to discuss the business, operations, properties and financial and other condition of the Loan Parties with officers, directors and employees of the Loan Parties and with their independent certified public accountants;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inspections shall not be undertaken more frequently than once per year, unless an Event of Default has occurred and is continuing, in which case such inspections and audits may occur as often as the Administrative Agent shall reasonably determine is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6.7           Notices</w:t>
      </w:r>
      <w:r>
        <w:rPr>
          <w:rFonts w:ascii="Times New Roman;Times;Serif" w:hAnsi="Times New Roman;Times;Serif"/>
          <w:b w:val="false"/>
          <w:i w:val="false"/>
          <w:caps w:val="false"/>
          <w:smallCaps w:val="false"/>
          <w:sz w:val="20"/>
        </w:rPr>
        <w:t>. Promptly after a Responsible Officer of the Borrower, any other Loan Party, or any other officer or employee of the Borrower responsible for administering any of the Loan Documents or monitoring compliance with any of the provisions thereof, in any such case, obtains knowledge thereof, notify the Administrative Agent in writing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occurrence of any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(i) default or event of default under any Contractual Obligation of any Group Member that, if not cured or if adversely determined, as the case may be, could reasonably be expected to have a Material Adverse Effect; and (ii) litigation, investigation or proceeding that may exist at any time between any Group Member and any Governmental Authority that, if not cured or if adversely determined, as the case may be,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litigation or proceeding affecting any Group Member (i) in which, if such litigation or proceeding was determined adversely to any Group Member it could reasonably be expected to have a Material Adverse Effect or (ii) which relates to the performance of any Group Member’s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promptly after the Borrower has knowledge or becomes aware of the occurrence of any of the following events affecting any Loan Party or any of its respective ERISA Affiliates (but in no event more than ten days after any such event), the occurrence of any of the following events, and shall provide the Administrative Agent with a copy of any notice with respect to such event that may be required to be filed with a Governmental Authority and any notice delivered by a Governmental Authority to the Borrower or any of its ERISA Affiliates with respect to such event, if such event could reasonably be expected to result in liability in excess of $5,000,000 of any Loan Party or any of their respective ERISA Affiliates: (A) an ERISA Event, (B) the adoption of any new Pension Plan by the Borrower or any ERISA Affiliate, (C) the adoption of any amendment to a Pension Plan, if such amendment will result in a material increase in benefits or unfunded benefit liabilities (as defined in Section 4001(a)(18) of ERISA), or (D) the commencement of contributions by the Borrower or any ERISA Affiliate to any Pension Plan that is subject to Title IV of ERISA or Section 412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the reasonable request of the Administrative Agent after the giving, sending or filing thereof, or the receipt thereof, copies of each Schedule B (Actuarial Information) to the annual report (Form 5500 Series) filed by Loan Party or any of its respective ERISA Affiliates with the IRS with respect to each Pension Plan;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promptly after the receipt thereof by any Loan Party or any of its respective ERISA Affiliates, all notices from a Multiemployer Plan sponsor concerning an ERISA Event that could reasonably be expected to result in a liability in excess of $2,500,000 of any Loan Party or any of its respective ERISA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material change in accounting policies or financial reporting practices by any Loan Party;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development or event that has had or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notice pursuant to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shall be accompanied by a statement of a Responsible Officer of the Borrower setting forth details of the occurrence referred to therein and stating what action the relevant Group Member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6.8           Environmental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Comply in all material respects with, and ensure compliance in all material respects by all tenants and subtenants, if any, with, all applicable Environmental Laws, and obtain and comply in all material respects with and maintain, and ensure that all tenants and subtenants obtain and comply in all material respects with, and maintain any and all licenses, approvals, notifications, registrations or permits required by, all applicable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could not reasonably be expected to result in a Material Adverse Effect, conduct and complete all investigations, studies, sampling and testing, and all remedial, removal and other actions required under Environmental Laws and promptly comply in all material respects with all lawful orders and directives of all Governmental Authorities regarding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6.9           Operating Accounts</w:t>
      </w:r>
      <w:r>
        <w:rPr>
          <w:rFonts w:ascii="Times New Roman;Times;Serif" w:hAnsi="Times New Roman;Times;Serif"/>
          <w:b w:val="false"/>
          <w:i w:val="false"/>
          <w:caps w:val="false"/>
          <w:smallCaps w:val="false"/>
          <w:sz w:val="20"/>
        </w:rPr>
        <w:t>. Each of the Loan Parties will maintain the Administrative Agent as its principal depository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6.10         Audits</w:t>
      </w:r>
      <w:r>
        <w:rPr>
          <w:rFonts w:ascii="Times New Roman;Times;Serif" w:hAnsi="Times New Roman;Times;Serif"/>
          <w:b w:val="false"/>
          <w:i w:val="false"/>
          <w:caps w:val="false"/>
          <w:smallCaps w:val="false"/>
          <w:sz w:val="20"/>
        </w:rPr>
        <w:t>. At reasonable times, on 10 Business Days’ prior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notice shall be required if an Event of Default has occurred and is continuing), the Administrative Agent, or its agents, shall have the right to inspect the Collateral and the right to audit and copy any and all of any Loan Party’s books and records including ledgers, federal and state tax returns, records regarding assets or liabilities, the Collateral, business operations or financial condition, and all computer programs or storage or any equipment containing such information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leased property, such inspection shall not violate the terms of the applicable lease). Any of foregoing inspections and audits that are ordered or commenced during the continuance of an Event of Default shall be at the Borrower’s expense, and the charge therefor shall be $1,000 per person per day (or such reasonably higher amount as shall represent the Administrative Agent’s then-current standard charge for the same), plus reasonable and documented out-of-pocket expenses. Such inspections and audits shall not be undertaken more frequently than once per year, unless an Event of Default has occurred and is continuing, in which case such inspections and audits shall occur as often as the Administrative Agent shall reasonably determine is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6.11         Additional Collateral,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 respect to any property (to the extent included in the definition of Collateral and not constituting Excluded Assets) acquired after the Original Closing Date by any Loan Party (other than (x) any property described in paragraph (b) or (c) below, and (y) any property subject to a Lien expressly permitted by </w:t>
      </w:r>
      <w:r>
        <w:rPr>
          <w:rFonts w:ascii="Times New Roman;Times;Serif" w:hAnsi="Times New Roman;Times;Serif"/>
          <w:b w:val="false"/>
          <w:i w:val="false"/>
          <w:caps w:val="false"/>
          <w:smallCaps w:val="false"/>
          <w:sz w:val="20"/>
          <w:u w:val="single"/>
        </w:rPr>
        <w:t>Section 7.3(g)</w:t>
      </w:r>
      <w:r>
        <w:rPr>
          <w:rFonts w:ascii="Times New Roman;Times;Serif" w:hAnsi="Times New Roman;Times;Serif"/>
          <w:b w:val="false"/>
          <w:i w:val="false"/>
          <w:caps w:val="false"/>
          <w:smallCaps w:val="false"/>
          <w:sz w:val="20"/>
        </w:rPr>
        <w:t xml:space="preserve">) as to which the Administrative Agent, for the ratable benefit of the Secured Parties, does not have a perfected Lien, promptly (i) execute and deliver to the Administrative Agent such amendments to the Guarantee and Collateral Agreement, or such other documents as the Administrative Agent may reasonably deem necessary or advisable to evidence that such Loan Party is a Guarantor and to grant to the Administrative Agent, for the ratable benefit of the Secured Parties, a security interest in such property and (ii) take all actions necessary or advisable in the opinion of the Administrative Agent to grant to the Administrative Agent, for the ratable benefit of the Secured Parties, a perfected first priority (except as expressly permitted by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security interest and Lien in such property, including the filing of Uniform Commercial Code financing statements in such jurisdictions as may be required by the Guarantee and Collateral Agreement, or by law or as may be requested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 respect to any new direct or indirect Domestic Subsidiary of the Borrower created or acquired after the Original Closing Date (including any such Domestic Subsidiary acquired pursuant to a Permitted Acquisition), promptly (i) execute and deliver to the Administrative Agent such amendments to the Guarantee and Collateral Agreement as the Administrative Agent reasonably deems necessary or advisable to grant to the Administrative Agent, for the ratable benefit of the Secured Parties, a perfected first priority security interest and Lien in the Capital Stock of such new Domestic Subsidiary that is owned directly or indirectly by the Borrower, (ii) deliver to the Administrative Agent such documents and instruments as may be reasonably required to grant, perfect, protect and ensure the priority of such security interest, including but not limited to, the certificates representing such Capital Stock, together with undated stock powers, in blank, executed and delivered by a duly authorized officer of the Borrower or any other applicable Loan Party, (iii) cause such new Domestic Subsidiary (A) to become a party to the Guarantee and Collateral Agreement as a Grantor and a Guarantor thereunder, (B) to take such actions as are necessary or advisable in the opinion of the Administrative Agent to grant to the Administrative Agent for the ratable benefit of the Secured Parties a perfected first priority security interest and Lien in the Collateral described in the Guarantee and Collateral Agreement, with respect to such new Domestic Subsidiary, including the filing of Uniform Commercial Code financing statements in such jurisdictions as may be required by the Guarantee and Collateral Agreement or by law or as may be requested by the Administrative Agent, (C) to become a Loan Party by executing a joinder agreement in form and substance acceptable to Administrative Agent in its reasonable discretion and (D) to deliver to the Administrative Agent a certificate of the secretary (or other equivalent officer) of such Domestic Subsidiary of the type described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(c), in form reasonably satisfactory to the Administrative Agent, with appropriate insertions and attachments, and (iv) if requested by the Administrative Agent, deliver to the Administrative Agent legal opinions addressing such matters as the Administrative Agent may reasonably specify, which opinions shall be in form and substance, and from counsel, reasonably satisfactory to the Administrative Agent. Notwithstanding the foregoing, any Subsidiary created for the purpose of consummating an acquisition and that the Borrower plans to merge out of existence in connection with such acquisition shall not be required to comply with the foregoing clause (b) provided that such Subsidiary is actually merged out of existence in connection with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any new First Tier Foreign Subsidiary or any First Tier Foreign Subsidiary Holding Company, as applicable, created or acquired after the Original Closing Date by any Loan Party, promptly (i) execute and deliver to the Administrative Agent such amendments to the Guarantee and Collateral Agreement as the Administrative Agent reasonably deems necessary or advisable to grant to the Administrative Agent, for the ratable benefit of the Secured Parties, a perfected first priority security interest and Lien in the Capital Stock of such new First Tier Foreign Subsidiary or First Tier Foreign Subsidiary Holding Company, as applicable, that is owned by any such Loan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more than 66% of the total outstanding voting Capital Stock of any such new First Tier Foreign Subsidiary or First Tier Foreign Subsidiary Holding Company, as applicable, be required to be so pledged), (ii) deliver to the Administrative Agent the certificates representing such Capital Stock (if certificated), together with undated stock powers, in blank, executed and delivered by a duly authorized officer of the relevant Loan Party, and take such other action (including, as applicable, the delivery of any Foreign Pledge Documents reasonably requested by the Administrative Agent for any Foreign Subsidiaries that contribute more than $1,500,000 in revenue) as may be necessary or, in the reasonable opinion of the Administrative Agent, desirable to perfect the Administrative Agent’s security interest therein, and (iii) if reasonably requested by the Administrative Agent, deliver to the Administrative Agent legal opinions relating to the matters described above, which opinions shall be in form and substance, and from counsel,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Loan Party shall use commercially reasonable efforts to obtain a landlord’s agreement or bailee letter, as applicable, from the lessor of its headquarters location and from the lessor of or the bailee related to any other location where in excess of $1,500,000 of Collateral is stored or located, in each case, if requested by the Administrative Agent, which agreement or letter, in any such case, shall contain a waiver or subordination of all Liens or claims that the landlord or bailee may assert against the Collateral at that location, and shall otherwise be reasonably satisfactory in form and substance to the Administrative Agent. Each Loan Party shall pay and perform its material obligations under all leases and other agreements with respect to each leased location or public warehouse where any Collateral is or may be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 later than 120 days (or such longer period as the Administrative Agent may agree in writing in its discretion) after (i) any Material Real Property is acquired by a Loan Party after the Original Closing Date or (ii) an entity becomes a Loan Party if such entity owns Material Real Property at the time it becomes a Loan Party, cause such Material Real Property to be subject to a Lien and Mortgage in favor of the Administrative Agent for the benefit of the Secured Parties and take, or cause the relevant Loan Party to take, such actions as shall be necessary or reasonably requested by the Administrative Agent to grant and perfect or record such Lien, in each case to the extent required by, and subject to the limitations and exceptions of, the Loan Documents and to otherwise comply with the requirements of the Loan Documents. Notwithstanding anything to the contrary contained in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(e), prior to the execution of any Mortgage for any such Material Real Property, (x) the Borrower shall deliver to the Administrative Agent advance notice of the address of any such Material Real Property and (y) the Administrative Agent shall provide the Lenders with at least 30 days’ prior written notice of the address of such Material Real Property (it being understood that the Administrative Agent shall not be responsible for or have a duty to ascertain or inquire into the accuracy of any such address, nor shall the Administrative Agent be responsible or liable to the Lenders for any failure to provide any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Administrative Agent shall not enter into any Mortgage in respect of any real property acquired by any Loan Party after the Original Closing Date until the date that occurs thirty (30) days after the Administrative Agent has delivered to the Lenders (which may be delivered electronically) the following documents in respect of such real property: (i) a completed flood hazard determination from a third party vendor; (ii) if such real property is located in a “special flood hazard area”, (A) a notification to the Borrower (or applicable Loan Party) of that fact and (if applicable) notification to the Borrower that flood insurance coverage is not available and (B) evidence of the receipt by the Borrower of such notice; and (iii) if such notice is required to be provided to the Borrower and flood insurance is available in the community in which such real property is located, evidence of required flood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6.12        Anti-Corruption Laws. </w:t>
      </w:r>
      <w:r>
        <w:rPr>
          <w:rFonts w:ascii="Times New Roman;Times;Serif" w:hAnsi="Times New Roman;Times;Serif"/>
          <w:b w:val="false"/>
          <w:i w:val="false"/>
          <w:caps w:val="false"/>
          <w:smallCaps w:val="false"/>
          <w:sz w:val="20"/>
        </w:rPr>
        <w:t>Conduct its business in compliance with all applicable anti-corruption laws and maintain policies and procedures designated to promote and achieve compliance with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6.13        Insider Subordinated Indebtedness. </w:t>
      </w:r>
      <w:r>
        <w:rPr>
          <w:rFonts w:ascii="Times New Roman;Times;Serif" w:hAnsi="Times New Roman;Times;Serif"/>
          <w:b w:val="false"/>
          <w:i w:val="false"/>
          <w:caps w:val="false"/>
          <w:smallCaps w:val="false"/>
          <w:sz w:val="20"/>
        </w:rPr>
        <w:t xml:space="preserve">Cause any Insider Indebtedness in excess of $1,000,000 owing by any Loan Party to any Person that is not a Loan Party to become Insider Subordinated Indebtedness (a) on or prior to the Original Closing Date, in respect of any such Insider Indebtedness in existence as of the Original Closing Date or (b) contemporaneously with the incurrence thereof, in respect of any such Insider Indebtedness incurred at any time after the Original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Insider Indebtedness shall in any event and under any circumstances be secured by any assets of any Group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6.14        Use of Proceeds. </w:t>
      </w:r>
      <w:r>
        <w:rPr>
          <w:rFonts w:ascii="Times New Roman;Times;Serif" w:hAnsi="Times New Roman;Times;Serif"/>
          <w:b w:val="false"/>
          <w:i w:val="false"/>
          <w:caps w:val="false"/>
          <w:smallCaps w:val="false"/>
          <w:sz w:val="20"/>
        </w:rPr>
        <w:t xml:space="preserve">Use the proceeds of each credit extension only for the purposes specified in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6.15         Beneficial Ownership Certification</w:t>
      </w:r>
      <w:r>
        <w:rPr>
          <w:rFonts w:ascii="Times New Roman;Times;Serif" w:hAnsi="Times New Roman;Times;Serif"/>
          <w:b w:val="false"/>
          <w:i w:val="false"/>
          <w:caps w:val="false"/>
          <w:smallCaps w:val="false"/>
          <w:sz w:val="20"/>
        </w:rPr>
        <w:t>. Borrower shall, following any request therefor, promptly deliver information and documentation reasonably requested by the Administrative Agent or any Lender for purposes of compliance with the Beneficial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6.16         M.I.R.E Events</w:t>
      </w:r>
      <w:r>
        <w:rPr>
          <w:rFonts w:ascii="Times New Roman;Times;Serif" w:hAnsi="Times New Roman;Times;Serif"/>
          <w:b w:val="false"/>
          <w:i w:val="false"/>
          <w:caps w:val="false"/>
          <w:smallCaps w:val="false"/>
          <w:sz w:val="20"/>
        </w:rPr>
        <w:t>. Each of the parties hereto acknowledges and agrees that, if there are any properties subject to a Mortgage (“</w:t>
      </w:r>
      <w:r>
        <w:rPr>
          <w:rFonts w:ascii="Times New Roman;Times;Serif" w:hAnsi="Times New Roman;Times;Serif"/>
          <w:b/>
          <w:i/>
          <w:caps w:val="false"/>
          <w:smallCaps w:val="false"/>
          <w:sz w:val="20"/>
        </w:rPr>
        <w:t>Mortgaged Properties</w:t>
      </w:r>
      <w:r>
        <w:rPr>
          <w:rFonts w:ascii="Times New Roman;Times;Serif" w:hAnsi="Times New Roman;Times;Serif"/>
          <w:b w:val="false"/>
          <w:i w:val="false"/>
          <w:caps w:val="false"/>
          <w:smallCaps w:val="false"/>
          <w:sz w:val="20"/>
        </w:rPr>
        <w:t>”), any increase, extension or renewal of any of the Commitments or Loans (excluding (i) any continuation or conversion of borrowings, (ii) the making of any Revolving Loan or (iii) the issuance, renewal or extension of Letters of Credit) shall be subject to (and conditioned upon) the prior delivery of all flood hazard determination certifications, acknowledgements and evidence of flood insurance and other flood-related documentation with respect to such Mortgaged Properties as required by Flood Insurance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6.17         Further Assurances. </w:t>
      </w:r>
      <w:r>
        <w:rPr>
          <w:rFonts w:ascii="Times New Roman;Times;Serif" w:hAnsi="Times New Roman;Times;Serif"/>
          <w:b w:val="false"/>
          <w:i w:val="false"/>
          <w:caps w:val="false"/>
          <w:smallCaps w:val="false"/>
          <w:sz w:val="20"/>
        </w:rPr>
        <w:t>Execute any further instruments and take such further action as the Administrative Agent reasonably deems necessary to perfect, protect, ensure the priority of or continue the Administrative Agent’s Lien on the Collateral or to effect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hereby agrees that, at all times prior to the Discharge of Obligations, no Loan Party shall, nor shall it permit any of its Subsidiaries to, directly or indirectly: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            Financial Condition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Minimum Interest Covera</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e Ratio</w:t>
      </w:r>
      <w:r>
        <w:rPr>
          <w:rFonts w:ascii="Times New Roman;Times;Serif" w:hAnsi="Times New Roman;Times;Serif"/>
          <w:b w:val="false"/>
          <w:i w:val="false"/>
          <w:caps w:val="false"/>
          <w:smallCaps w:val="false"/>
          <w:sz w:val="20"/>
        </w:rPr>
        <w:t>. Permit the Interest Coverage Ratio, as of the last day of any period of four fiscal quarters of the Borrower (commencing with the fiscal quarter ended December 31, 2023), to be less than 3.00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Maximum Total Net Leverage Ratio</w:t>
      </w:r>
      <w:r>
        <w:rPr>
          <w:rFonts w:ascii="Times New Roman;Times;Serif" w:hAnsi="Times New Roman;Times;Serif"/>
          <w:b w:val="false"/>
          <w:i w:val="false"/>
          <w:caps w:val="false"/>
          <w:smallCaps w:val="false"/>
          <w:sz w:val="20"/>
        </w:rPr>
        <w:t>. Permit the Total Net Leverage Ratio, for the period of four fiscal quarters ending as of the last day of any fiscal quarter period of the Borrower (commencing with the fiscal quarter ended December 31, 2023) to exceed 3.50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Total Net Leverage Ratio covenant, in connection with any Permitted Acquisition or series of Permitted Acquisitions closing within any twelve-month period whereby the total consideration for such Permitted Acquisition or Permitted Acquisitions, including potential Earn Out Obligations and post-closing adjustments, exceeds $75,000,000, the Borrower may, at its election, in connection with such Permitted Acquisition or Permitted Acquisitions and upon prior written notice to the Administrative Agent, increase the maximum Total Net Leverage Ratio to 4.00 to 1.00, which such increase shall be applicable (a) with respect to any such Permitted Acquisition that is not a Limited Condition Acquisition, (i) for purposes of determining compliance on a pro forma basis with the maximum Total Net Leverage Ratio covenant as described in clauses (x)(ii)-(iii) below upon the consummation of the Permitted Acquisition and (ii) for purposes of compliance with the Total Net Leverage Ratio covenant for the fiscal quarter in which such Permitted Acquisition or the last Permitted Acquisition in a series of Permitted Acquisitions is consummated and the three (3) consecutive quarterly test periods thereafter or (b) with respect to any such Permitted Acquisition that is a Limited Condition Acquisition, (i) for purposes of determining compliance on a pro forma basis with the maximum Total Net Leverage Ratio covenant as described in clauses (x)(ii)-(iii) below with respect to any such Limited Condition Acquisition on the LCA Test Date and (ii) for purposes of compliance with the Total Net Leverage Ratio covenant, for the fiscal quarter in which such Permitted Acquisition or the last Permitted Acquisition in a series of Permitted Acquisitions is consummated and for the three (3) consecutive quarterly test periods after which such Permitted Acquisition is consummated (the “</w:t>
      </w:r>
      <w:r>
        <w:rPr>
          <w:rFonts w:ascii="Times New Roman;Times;Serif" w:hAnsi="Times New Roman;Times;Serif"/>
          <w:b/>
          <w:i/>
          <w:caps w:val="false"/>
          <w:smallCaps w:val="false"/>
          <w:sz w:val="20"/>
        </w:rPr>
        <w:t>Acquisition Holiday</w:t>
      </w:r>
      <w:r>
        <w:rPr>
          <w:rFonts w:ascii="Times New Roman;Times;Serif" w:hAnsi="Times New Roman;Times;Serif"/>
          <w:b w:val="false"/>
          <w:i w:val="false"/>
          <w:caps w:val="false"/>
          <w:smallCaps w:val="false"/>
          <w:sz w:val="20"/>
        </w:rPr>
        <w:t xml:space="preserve">”); provided that (x) such increase shall apply solely with respect to (i) compliance with the Total Net Leverage Ratio financial covenant in this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(ii) any determination of the Total Net Leverage Ratio for purposes of the definition of Permitted Acquisition with respect to any such Permitted Acquisition or series of Permitted Acquisitions and (iii) any incurrence test with respect to any Indebtedness used to finance any such Permitted Acquisition or series of Permitted Acquisitions (including any indebtedness incurred under any Incremental Revolving Credit Commitment) and shall not apply to any other incurrence test set forth in this Agreement, and (y) following any Acquisition Holiday there must be at least two consecutive fiscal quarters in which the Borrower is in compliance with the Maximum Total Net Leverage Ratio then required (without giving effect to any Acquisition Holiday).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           Indebtedness</w:t>
      </w:r>
      <w:r>
        <w:rPr>
          <w:rFonts w:ascii="Times New Roman;Times;Serif" w:hAnsi="Times New Roman;Times;Serif"/>
          <w:b w:val="false"/>
          <w:i w:val="false"/>
          <w:caps w:val="false"/>
          <w:smallCaps w:val="false"/>
          <w:sz w:val="20"/>
        </w:rPr>
        <w:t>. Create, issue, incur, assume, become liable in respect of or suffer to exist any Indebtedness,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Indebtedness of any Group Member pursuant to any Loan Document or Bank Services Agreement or FX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Indebtedness of (i) any Loan Party owing to any other Loan Party, and (ii) any Group Member that is not a Loan Party to any other Group Member that is not a Loan Party to fund working capital requirements in the ordinary course of business not inconsistent with past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Guarantee Obligations (i) of any Loan Party of the Indebtedness of any other Loan Party; (ii) of any Subsidiary (which is not a Loan Party) of the Indebtedness of any Loan Party, or (iii) by any Subsidiary (which is not a Loan Party) of the Indebtedness of any other Subsidiary (that is not a Loan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any case (i), (ii) or (iii), the Indebtedness so guaranteed is otherwise permitted by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Indebtedness outstanding on the date hereof and listed on </w:t>
      </w:r>
      <w:r>
        <w:rPr>
          <w:rFonts w:ascii="Times New Roman;Times;Serif" w:hAnsi="Times New Roman;Times;Serif"/>
          <w:b w:val="false"/>
          <w:i w:val="false"/>
          <w:caps w:val="false"/>
          <w:smallCaps w:val="false"/>
          <w:sz w:val="20"/>
          <w:u w:val="single"/>
        </w:rPr>
        <w:t>Schedule 7.2(d)</w:t>
      </w:r>
      <w:r>
        <w:rPr>
          <w:rFonts w:ascii="Times New Roman;Times;Serif" w:hAnsi="Times New Roman;Times;Serif"/>
          <w:b w:val="false"/>
          <w:i w:val="false"/>
          <w:caps w:val="false"/>
          <w:smallCaps w:val="false"/>
          <w:sz w:val="20"/>
        </w:rPr>
        <w:t>, and any Permitted Refinancing Indebtedness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Indebtedness (including, without limitation, Capital Lease Obligations) secured by Liens permitted by </w:t>
      </w:r>
      <w:r>
        <w:rPr>
          <w:rFonts w:ascii="Times New Roman;Times;Serif" w:hAnsi="Times New Roman;Times;Serif"/>
          <w:b w:val="false"/>
          <w:i w:val="false"/>
          <w:caps w:val="false"/>
          <w:smallCaps w:val="false"/>
          <w:sz w:val="20"/>
          <w:u w:val="single"/>
        </w:rPr>
        <w:t>Section 7.3(g)</w:t>
      </w:r>
      <w:r>
        <w:rPr>
          <w:rFonts w:ascii="Times New Roman;Times;Serif" w:hAnsi="Times New Roman;Times;Serif"/>
          <w:b w:val="false"/>
          <w:i w:val="false"/>
          <w:caps w:val="false"/>
          <w:smallCaps w:val="false"/>
          <w:sz w:val="20"/>
        </w:rPr>
        <w:t> in an aggregate principal amount not to exceed the greater of (x) $12,000,000 and (y) 10% of Consolidated EBITDA at any time outstanding (calculated on a pro forma basis for the most recently ended Test Period) and any Permitted Refinancing Indebtedness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unsecured Subordinated Indebtedness owed to a seller in connection with an acquisition not to exceed the greater of (x) $12,000,000 and (y) 10% of Consolidated EBITDA at any time outstanding (calculated on a pro forma basis for the most recently ended Test Period) at any one time outstanding at any one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Indebtedness consisting of any Earn Out Obligations or any working capital adjustments in connection with any Permitted Acquisition (to the extent any such payment obligations constitute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obligations (contingent or otherwise) of the Loan Parties and their respective Subsidiaries existing or arising under any Swap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obligations are (or were) entered into by such Person in accordance with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xml:space="preserve"> and not for purposes of speculation;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Guarantee Obligations of the Borrower in respect of obligations (other than Indebtedness) of any Subsidiary of the Borrower, which Guarantee Obligations are not otherwise prohibited pursuant to the terms of this Agreement or, as applicable, any other Loan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Guarantee Obligation is incurred by the Borrower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Indebtedness owing to trade creditors that is incurred in respect of surety bonds and similar obligations in the ordinary course of business and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Indebtedness of any Group Member in respect of workers’ compensation claims, payment obligations in connection with health or other types of social security benefits, unemployment or other insurance obligations, reclamation and statutory obligations, incurred in the ordinary course of business and not for overdue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Indebtedness consisting of the financing of insurance premiums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(i) secured Indebtedness of any Person that becomes, and continues as, a Subsidiary of any Loan Party after the Original Closing Date, and secured Indebtedness in respect of assets acquired after the Original Closing Date pursuant to an acquisition permitted hereunder and existing at the time of such asset acquisition; provided that (A) no such Indebtedness is created in contemplation of such asset acquisition, (B) any such Indebtedness, as applicable, remains Indebtedness of such acquired Subsidiary and not of any other Loan Party, and (C) immediately before and immediately after giving effect to the incurrence of such secured Indebtedness, no Default or Event of Default shall have occurred and be continuing (including any Event of Default arising from any failure to comply with the financial covenants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such calculation to be determined on a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basis based on the financial information most recently delivered to the Administrative Agent pursuant to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 </w:t>
      </w:r>
      <w:r>
        <w:rPr>
          <w:rFonts w:ascii="Times New Roman;Times;Serif" w:hAnsi="Times New Roman;Times;Serif"/>
          <w:b w:val="false"/>
          <w:i w:val="false"/>
          <w:caps w:val="false"/>
          <w:smallCaps w:val="false"/>
          <w:sz w:val="20"/>
        </w:rPr>
        <w:t xml:space="preserve">(giving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effect to such acquisition, as if such acquisition was consummated as of the last day of the period as to which such financial information relates); and (ii) (A) unsecured Indebtedness of any Person that becomes, and continues as, a Subsidiary of any Loan Party after the date hereof, and (B) unsecured Indebtedness in respect of assets acquired pursuant to an acquisition permitted hereunder and existing at the time of such asset acquisition;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(1) no such unsecured Indebtedness permitted by this clause (ii) is created in contemplation of such asset acquisition, and (2) immediately before and immediately after giving effect to the incurrence of any such unsecured Indebtedness permitted by this clause (ii), no Default or Event of Default shall have occurred and be continuing (including without limitation any Event of Default arising from any failure to comply with the financial covenants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such calculation to be determined on a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basis based on the financial information most recently delivered to the Administrative Agent pursuant to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aggregate amount of all such Indebtedness permitted by this clause (m) shall not exceed the greater of (x) $12,000,000 and (y) 10% of Consolidated EBITDA at any time outstanding (calculated on a pro forma basis for the most recently ended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unsecured Indebtedness of the Borrower and any Guarantor (including, without limitation, Convertible Debt Securities), including any Permitted Refinancing Debt in respect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the case of each incurrence of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Event of Default shall have occurred and be continuing or would be caused by the incurrence of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Loan Parties shall be in compliance with (A) each of the financial covenants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(B) the Total Net Leverage Ratio shall not exceed 2.75 to 1.00, in each case calculated on a pro forma basis after giving effect to the incurrence of such Indebtedness and use the proceeds thereof (which, if requested by the Administrative Agent, shall be demonstrated in a Compliance Certificate provided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Indebtedness incurred on or after the Original Closing Date by any Subsidiary (including any Foreign Subsidiary) that is not a Loan Party and owing to a Loan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Indebtedness incurred at any time in reliance on this clause (o) shall cause the Foreign Investment Limit in effect at such time to be exceeded;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Incremental Equivalent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that the creation, incurrence or assumption of any Indebtedness could be attributable to more than one subsection of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the Borrower may allocate such Indebtedness to any one or more of such subsections and in no event shall the same portion of Indebtedness be deemed to utilize or be attributable to more than one item;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Indebtedness created pursuant to the Loan Documents shall be deemed to have been incurred in reliance on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For purposes of determining compliance with the Dollar-denominated restrictions in any subsection of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on the incurrence of Indebtedness, the Dollar Equivalent principal amount of Indebtedness denominated in a Foreign Currency shall be calculated based on the relevant currency Exchange Rate in effect on the date on which such Indebtedness was incurred in the case of term Indebtedness, or first committed, in the case of revolving credit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Indebtedness is Permitted Refinancing Indebtedness incurred to modify, refinance, refund, renew or extend other Indebtedness denominated in a Foreign Currency, and such modification, refinancing, refunding, renewal or extension would cause the applicable Dollar-denominated restriction to be exceeded if calculated at the relevant currency Exchange Rate in effect on the date of such modification, refinancing, refunding, renewal or extension, such Dollar-denominated restriction shall be deemed not to have been exceeded so long as such Permitted Refinancing Indebtedness is otherwise permitted by the terms of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or any provision to the contrary in any Loan Document, no Indebtedness incurred at any time in reliance on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shall cause the Foreign Investment Limit in effect at such time to be exceeded.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7.3           Liens</w:t>
      </w:r>
      <w:r>
        <w:rPr>
          <w:rFonts w:ascii="Times New Roman;Times;Serif" w:hAnsi="Times New Roman;Times;Serif"/>
          <w:b w:val="false"/>
          <w:i w:val="false"/>
          <w:caps w:val="false"/>
          <w:smallCaps w:val="false"/>
          <w:sz w:val="20"/>
        </w:rPr>
        <w:t>. Create, incur, assume or suffer to exist any Lien upon any of its property, whether now owned or hereafter acquired,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Liens for Taxes not yet delinquent or that are being contested in good faith by appropriate proceedings;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adequate reserves with respect thereto are maintained on the books of the applicable Group Member in conformity with GAAP (or, in the case of any Foreign Subsidiary, generally accepted accounting principles in effect from time to time in its respective jurisdiction of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carriers’, warehousemen’s, landlord’s, mechanics’, materialmen’s, repairmen’s or other like Liens arising in the ordinary course of business that (i) do not cover any Intellectual Property, and (ii) are not overdue for a period of more than 90 days or that are being contested in good faith by appropriate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pledges or deposits (other than to the extent involving any pledge of Intellectual Property) in connection with workers’ compensation, unemployment insurance and other social security legislation;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pledges or deposits (other than any deposits of any Intellectual Property or rights thereto) made to secure earnest money deposits required under letters of intent or purchase money agreements or made to secure the performance of tenders, bids, trade contracts (other than for borrowed money), leases, subleases, statutory obligations, surety and appeal bonds, performance bonds and other obligations of a like nature incurred in the ordinary course of business (other than for indebtedness or any Liens arising under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easements, rights-of-way, minor defects or irregularities of title, restrictions and other similar encumbrances incurred in the ordinary course of business that, in the aggregate, are not substantial in amount and that do not in any case materially detract from the value of the property subject thereto or materially interfere with the ordinary conduct of the business of the applicable Group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Liens (other than in any Intellectual Property) in existence on the date hereof listed on </w:t>
      </w:r>
      <w:r>
        <w:rPr>
          <w:rFonts w:ascii="Times New Roman;Times;Serif" w:hAnsi="Times New Roman;Times;Serif"/>
          <w:b w:val="false"/>
          <w:i w:val="false"/>
          <w:caps w:val="false"/>
          <w:smallCaps w:val="false"/>
          <w:sz w:val="20"/>
          <w:u w:val="single"/>
        </w:rPr>
        <w:t>Schedule 7.3(f)</w:t>
      </w:r>
      <w:r>
        <w:rPr>
          <w:rFonts w:ascii="Times New Roman;Times;Serif" w:hAnsi="Times New Roman;Times;Serif"/>
          <w:b w:val="false"/>
          <w:i w:val="false"/>
          <w:caps w:val="false"/>
          <w:smallCaps w:val="false"/>
          <w:sz w:val="20"/>
        </w:rPr>
        <w:t xml:space="preserve">, securing Indebtedness permitted by </w:t>
      </w:r>
      <w:r>
        <w:rPr>
          <w:rFonts w:ascii="Times New Roman;Times;Serif" w:hAnsi="Times New Roman;Times;Serif"/>
          <w:b w:val="false"/>
          <w:i w:val="false"/>
          <w:caps w:val="false"/>
          <w:smallCaps w:val="false"/>
          <w:sz w:val="20"/>
          <w:u w:val="single"/>
        </w:rPr>
        <w:t>Section 7.2(d)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such Lien is spread to cover any additional property after the Original Closing Date, (ii) the amount of Indebtedness secured or benefitted thereby is not increased, (iii) the direct or any contingent obligor with respect thereto is not changed, and (iv) any renewal or extension of the obligations secured thereby is permitted by </w:t>
      </w:r>
      <w:r>
        <w:rPr>
          <w:rFonts w:ascii="Times New Roman;Times;Serif" w:hAnsi="Times New Roman;Times;Serif"/>
          <w:b w:val="false"/>
          <w:i w:val="false"/>
          <w:caps w:val="false"/>
          <w:smallCaps w:val="false"/>
          <w:sz w:val="20"/>
          <w:u w:val="single"/>
        </w:rPr>
        <w:t>Section 7.2(d)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Liens securing Indebtedness incurred pursuant to </w:t>
      </w:r>
      <w:r>
        <w:rPr>
          <w:rFonts w:ascii="Times New Roman;Times;Serif" w:hAnsi="Times New Roman;Times;Serif"/>
          <w:b w:val="false"/>
          <w:i w:val="false"/>
          <w:caps w:val="false"/>
          <w:smallCaps w:val="false"/>
          <w:sz w:val="20"/>
          <w:u w:val="single"/>
        </w:rPr>
        <w:t>Section 7.2(e)</w:t>
      </w:r>
      <w:r>
        <w:rPr>
          <w:rFonts w:ascii="Times New Roman;Times;Serif" w:hAnsi="Times New Roman;Times;Serif"/>
          <w:b w:val="false"/>
          <w:i w:val="false"/>
          <w:caps w:val="false"/>
          <w:smallCaps w:val="false"/>
          <w:sz w:val="20"/>
        </w:rPr>
        <w:t xml:space="preserve"> to finance the acquisition of fixed or capital assets;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Liens shall be created substantially simultaneously with the acquisition of such fixed or capital assets, (ii) such Liens do not at any time encumber any property other than the property financed by such Indebtedness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individual financings of equipment provided by one lender of the type permitted under </w:t>
      </w:r>
      <w:r>
        <w:rPr>
          <w:rFonts w:ascii="Times New Roman;Times;Serif" w:hAnsi="Times New Roman;Times;Serif"/>
          <w:b w:val="false"/>
          <w:i w:val="false"/>
          <w:caps w:val="false"/>
          <w:smallCaps w:val="false"/>
          <w:sz w:val="20"/>
          <w:u w:val="single"/>
        </w:rPr>
        <w:t>Section 7.2(e)</w:t>
      </w:r>
      <w:r>
        <w:rPr>
          <w:rFonts w:ascii="Times New Roman;Times;Serif" w:hAnsi="Times New Roman;Times;Serif"/>
          <w:b w:val="false"/>
          <w:i w:val="false"/>
          <w:caps w:val="false"/>
          <w:smallCaps w:val="false"/>
          <w:sz w:val="20"/>
        </w:rPr>
        <w:t xml:space="preserve"> may be cross-collateralized to other financings of equipment provided by such lender of the type permitted under </w:t>
      </w:r>
      <w:r>
        <w:rPr>
          <w:rFonts w:ascii="Times New Roman;Times;Serif" w:hAnsi="Times New Roman;Times;Serif"/>
          <w:b w:val="false"/>
          <w:i w:val="false"/>
          <w:caps w:val="false"/>
          <w:smallCaps w:val="false"/>
          <w:sz w:val="20"/>
          <w:u w:val="single"/>
        </w:rPr>
        <w:t>Section 7.2(e))</w:t>
      </w:r>
      <w:r>
        <w:rPr>
          <w:rFonts w:ascii="Times New Roman;Times;Serif" w:hAnsi="Times New Roman;Times;Serif"/>
          <w:b w:val="false"/>
          <w:i w:val="false"/>
          <w:caps w:val="false"/>
          <w:smallCaps w:val="false"/>
          <w:sz w:val="20"/>
        </w:rPr>
        <w:t>, and (iii) the amount of Indebtedness secured thereby is not increased;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Liens created pursuant to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interest or title of a lessor or licensor under any lease or license entered into by a Group Member in the ordinary course of its business and covering only the assets so leased or licensed;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judgment Liens that do not constitute an Event of Default under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bankers’ Liens, rights of setoff and other similar Liens existing solely with respect to cash, Cash Equivalents, securities, commodities and other funds on deposit in one or more accounts maintained by a Group Member, in each case arising in the ordinary course of business in favor of banks, other depositary institutions, securities or commodities intermediaries or brokerages with which such accounts are maintained securing amounts owing to such banks or financial institutions with respect to cash management and operating account management or are arising under Section 4-208 or 4-210 of the UCC on items in the course of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replacement, extension or renewal of any Lien permitted by clause (g) above upon or in the same property theretofore subject thereto or the replacement, extension or renewal (without increase in the amount or change in any direct or contingent obligor) of the Indebtedness secured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comprised of licenses not prohibited by the terms of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Liens in favor of customs and revenue authorities arising as a matter of law to secure payment of customs duties in connection with the importation of goods;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Liens securing Indebtedness permitted under </w:t>
      </w:r>
      <w:r>
        <w:rPr>
          <w:rFonts w:ascii="Times New Roman;Times;Serif" w:hAnsi="Times New Roman;Times;Serif"/>
          <w:b w:val="false"/>
          <w:i w:val="false"/>
          <w:caps w:val="false"/>
          <w:smallCaps w:val="false"/>
          <w:sz w:val="20"/>
          <w:u w:val="single"/>
        </w:rPr>
        <w:t>Section 7.2(m)(i)</w:t>
      </w:r>
      <w:r>
        <w:rPr>
          <w:rFonts w:ascii="Times New Roman;Times;Serif" w:hAnsi="Times New Roman;Times;Serif"/>
          <w:b w:val="false"/>
          <w:i w:val="false"/>
          <w:caps w:val="false"/>
          <w:smallCaps w:val="false"/>
          <w:sz w:val="20"/>
        </w:rPr>
        <w:t xml:space="preserve"> and, in each case, not created in contemplation of or in connection with such event;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such Lien shall extend to or cover any other property or assets of any Loan Party or any Subsidiary, as the case may be, and (ii) such Lien shall secure only those obligations that it secures on the date of any applicable asset acquisition or on the date such Person becomes a Subsidiary and any refinancing or replacement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Liens consisting of an agreement to Dispose of any property in a Disposition permitted under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in each case, solely to the extent such Disposition would have been permitted on the date of the creation of such Lien;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encumber only the applicable assets pending consummation of such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 leases, licenses, subleases and sublicenses granted to other Persons in the ordinary course of business which do not (A) interfere in any material respect with the business of the Group Members, taken as a whole, or (B) secure any Indebtedness, and (ii) the rights reserved or vested in any Person by the terms of any lease, license, franchise, grant or permit held by the Borrower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Liens securing Indebtedness represented by financed insurance premiums in the ordinary course of business consistent with past practice,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do not extend to any property or assets other than the corresponding insurance policies being financed;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precautionary UCC financing statements or similar filings made in respect of (i) operating leases entered into by any Group Member or (ii) receivables financing arrangements permitted by </w:t>
      </w:r>
      <w:r>
        <w:rPr>
          <w:rFonts w:ascii="Times New Roman;Times;Serif" w:hAnsi="Times New Roman;Times;Serif"/>
          <w:b w:val="false"/>
          <w:i w:val="false"/>
          <w:caps w:val="false"/>
          <w:smallCaps w:val="false"/>
          <w:sz w:val="20"/>
          <w:u w:val="single"/>
        </w:rPr>
        <w:t>Section 7.5(m),</w:t>
      </w:r>
      <w:r>
        <w:rPr>
          <w:rFonts w:ascii="Times New Roman;Times;Serif" w:hAnsi="Times New Roman;Times;Serif"/>
          <w:b w:val="false"/>
          <w:i w:val="false"/>
          <w:caps w:val="false"/>
          <w:smallCaps w:val="false"/>
          <w:sz w:val="20"/>
        </w:rPr>
        <w:t xml:space="preserve"> provided that such financing statements or similar filings do not extend to any property or assets other than the assets subject to such operating leases or receivables financing arrangements;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Liens on the Collateral securing Incremental Equivalent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7.4           Fundamental Changes</w:t>
      </w:r>
      <w:r>
        <w:rPr>
          <w:rFonts w:ascii="Times New Roman;Times;Serif" w:hAnsi="Times New Roman;Times;Serif"/>
          <w:b w:val="false"/>
          <w:i w:val="false"/>
          <w:caps w:val="false"/>
          <w:smallCaps w:val="false"/>
          <w:sz w:val="20"/>
        </w:rPr>
        <w:t>. Consummate any merger, consolidation, or amalgamation, or a Division, or liquidate, wind up, or dissolve itself (or suffer any liquidation or dissolution), or Dispose of all or substantially all of its property or business,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Group Member that is not a Loan Party may be merged or consolidated with or into (i) a Loan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Loan Party shall be the continuing or surviving Person), and (ii) another Group Member that is not a Loan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surviving Group Member complies with the requirements specified in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Subsidiary of the Borrower may Dispose of any or all of its assets (i) pursuant to any liquidation or other transaction that results in the assets of such Subsidiary being transferred to the Borrower or any other Loan Party, or (ii) pursuant to a Disposition permitted by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Investment permitted by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may be structured as a merger, consolidation, or amalgamation;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Loan Party is the subject of such a merger, consolidation, or amalgamation, the surviving entity shall be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Loan Party (other than the Borrower) may be merged or consolidated with or into any other Loan Party;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or any provision to the contrary in any Loan Document, no merger, Disposition or other transaction made at any time in reliance on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shall cause the Foreign Investment Limit in effect at such time to be exceeded.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7.5           Disposition of Property</w:t>
      </w:r>
      <w:r>
        <w:rPr>
          <w:rFonts w:ascii="Times New Roman;Times;Serif" w:hAnsi="Times New Roman;Times;Serif"/>
          <w:b w:val="false"/>
          <w:i w:val="false"/>
          <w:caps w:val="false"/>
          <w:smallCaps w:val="false"/>
          <w:sz w:val="20"/>
        </w:rPr>
        <w:t>. Dispose of any of its property, whether now owned or hereafter acquired, or, in the case of any Subsidiary of the Borrower, issue or sell any shares of such Subsidiary’s Capital Stock to any Person,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Dispositions of obsolete or worn out property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Dispositions of Inventory in the ordinary course of business and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Dispositions permitted by clause (i) of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sale or issuance of the Capital Stock of any Subsidiary of the Borrower (i) to the Borrower or any other Loan Party, or (ii) for fair market value in connection with any transaction that does not result in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use or transfer of money, cash or Cash Equivalents in a manner that is not prohibited by the terms of this Agreement or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licensing of Patents, Trademarks, Copyrights and other Intellectual Property rights in the ordinary course of business and that does not materially interfere with the ordinary course of business of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Disposition of property (i) by any Loan Party to any other Loan Party, and (ii) by any Subsidiary that is not a Loan Party to any other Group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Dispositions of property subject to a Casualty Event in good faith on an arm’s length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leases or subleases of real property or equipment on an arm’s length basis for fair market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sale or discount without recourse of accounts receivable arising in the ordinary course of business in connection with the compromise or collection thereof, other than pursuant to clause (l)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abandonment, cancellation, non-renewal or discontinuance of use or maintenance of Intellectual Property (or rights relating thereto) of any Group Member that the Borrower determines in good faith is desirable in the conduct of its business and not materially disadvantageous to the interests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Dispositions made on an arm’s length basis for fair market value of other property having an aggregate fair market value not to exceed (i) $50,000,000 in the aggregate in any fiscal year of the Borrower or (ii) $100,000,000 in the aggregate during the term of the Facilities;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any such Disposition made in reliance on this clause (k), no Event of Default shall have occurred and be continuing or would result from any such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Dispositions of Accounts in the ordinary course of business pursuant to supply chain finance or receivables finance arrangements, so long as (i) the obligations of the applicable Loan Party or Subsidiary under such arrangement are non-recourse (other than customary repurchase obligations arising as a result of a breach of a representation, warranty or covenant) to such Loan Party or Subsidiary and (ii) the financing terms (including the discount rate), covenants, termination events and other provisions of such arrangement shall be on market terms (as determined in good faith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payments permitted under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 xml:space="preserve">, Investments permitted under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and Liens permitted under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Dispositions of equipment or real property on an arm’s length basis to the extent that (i) such property is exchanged for credit against the purchase price of property used or useful in the business of any Group Member or (ii) the proceeds of such Disposition are reasonably promptly applied to the purchase price of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Foreign Subsidiary of the Borrower may sell or Dispose of Equity Interests in such Subsidiary to qualify directors where required by applicable Law or to satisfy other requirements of applicable Law with respect to the ownership of Equity Interests in Foreign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each Group Member may surrender or waive contractual rights and settle or waive contractual or litigation claims in the ordinary course of business and to the extent such surrender or waiver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to the extent constituting a Disposition, the issuance by the Borrower of its Equity Interests, so long as no Change of Control would result;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Dispositions made on or after the Original Closing Date by any Loan Party to any Subsidiary (including any Foreign Subsidiary) that is not a Loan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Disposition made at any time in reliance on this clause (r) shall cause the Foreign Investment Limit in effect at such time to be exceeded.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or any provision to the contrary in any Loan Document, no Disposition made at any time in reliance on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shall cause the Foreign Investment Limit in effect at such time to be exceeded. In addition, no Loan Party or Subsidiary shall consummate any transaction that results in the sale, transfer, lease or other disposition (whether by way of any Restricted Payment, Investment, Lien, sale, conveyance, transfer or other disposition, and whether in a single transaction or a series of transactions) of Material Intellectual Property other than (x) to a Subsidiary that is a Loan Party or (y) from a Subsidiary that is not a Loan Party to another Subsidiary that is not a Loan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Loan Parties and their Subsidiaries may grant non-exclusive licenses of any Intellectual Property in the ordinary course of business so long as the Loan Parties and Subsidiaries, as applicable, retain the beneficial ownership and the same rights to use such Intellectual Property as held prior to such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7.6           Restricted Payments</w:t>
      </w:r>
      <w:r>
        <w:rPr>
          <w:rFonts w:ascii="Times New Roman;Times;Serif" w:hAnsi="Times New Roman;Times;Serif"/>
          <w:b w:val="false"/>
          <w:i w:val="false"/>
          <w:caps w:val="false"/>
          <w:smallCaps w:val="false"/>
          <w:sz w:val="20"/>
        </w:rPr>
        <w:t xml:space="preserve">. Make any payment or prepayment of principal of, premium, if any, or interest on, or redemption, purchase, retirement, defeasance (including in-substance or legal defeasance), sinking fund or similar payment with respect to, any Subordinated Indebtedness (except intercompany Indebtedness permitted under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7.2(q)</w:t>
      </w:r>
      <w:r>
        <w:rPr>
          <w:rFonts w:ascii="Times New Roman;Times;Serif" w:hAnsi="Times New Roman;Times;Serif"/>
          <w:b w:val="false"/>
          <w:i w:val="false"/>
          <w:caps w:val="false"/>
          <w:smallCaps w:val="false"/>
          <w:sz w:val="20"/>
        </w:rPr>
        <w:t>), declare or pay any dividend (other than dividends payable solely in common stock of the Person making such dividend) on, or make any payment on account of, or set apart assets for a sinking or other analogous fund for, the purchase, redemption, defeasance, retirement or other acquisition of, any Capital Stock of any Group Member, whether now or hereafter outstanding, or make any other distribution in respect thereof, either directly or indirectly, whether in cash or property or in obligations of any Group Member (collectively, “</w:t>
      </w:r>
      <w:r>
        <w:rPr>
          <w:rFonts w:ascii="Times New Roman;Times;Serif" w:hAnsi="Times New Roman;Times;Serif"/>
          <w:b/>
          <w:i/>
          <w:caps w:val="false"/>
          <w:smallCaps w:val="false"/>
          <w:sz w:val="20"/>
        </w:rPr>
        <w:t>Restricted Payments</w:t>
      </w:r>
      <w:r>
        <w:rPr>
          <w:rFonts w:ascii="Times New Roman;Times;Serif" w:hAnsi="Times New Roman;Times;Serif"/>
          <w:b w:val="false"/>
          <w:i w:val="false"/>
          <w:caps w:val="false"/>
          <w:smallCaps w:val="false"/>
          <w:sz w:val="20"/>
        </w:rPr>
        <w:t>”), except that, so long as no Event of Default shall have occurred and be continuing at the time of any action described below or would result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any Group Member may make Restricted Payments to any Loan Party, (ii) any Group Member that is not a Loan Party may make Restricted Payments to the owners of the Equity Interests of such Group Member based on the relative ownership interests of the relevant Equity Interests, and (iii) any Group Member may declare and make dividends which are payable solely in the common Capital Stock of such Group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Loan Party may purchase common Capital Stock or common Capital Stock options from present or former officers or employees of any Group Member upon the death, disability or termination of employment of such officer or employee;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Default or Event of Default then exists or would result therefrom and the aggregate amount of payments made under this subsection (b) shall not exceed $2,500,000 during any fiscal year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payments on any Subordinated Indebtedness in accordance with the terms of any subordination agreement governing such Subordinated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Loan Parties may make Restricted Payments;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Default or Event of Default has occurred and is continuing or would result therefrom and (ii) the Loan Parties shall be in compliance with (A) each of the financial covenants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(B) the Total Net Leverage Ratio shall not exceed 2.75 to 1.00, in each case, with respect to clauses (A) and (B) above, calculated on a pro forma basis after giving effect to such Restricted Payments and the incurrence of any Indebtedness in connection therewith (which, if requested by the Administrative Agent, shall be demonstrated in a Compliance Certificate provided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each Group Member may make repurchases of Capital Stock deemed to occur upon exercise of Equity Interests consisting of stock options or warrants if such repurchased Capital Stock represents a portion of the exercise price of such Equity Interests consisting of options or warrants, and (ii) repurchases of Capital Stock deemed to occur upon the withholding of a portion of the Capital Stock granted or awarded to a current or former officer, director, employee or consultant to pay for the taxes payable by such Person upon such grant or award (or upon vesting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Group Member may deliver its common Capital Stock upon conversion of any convertible Indebtedness having been issued by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Indebtedness is otherwise permitted by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Restricted Payments made on or after the Original Closing Date by (i) any Loan Party to any Subsidiary (including any Foreign Subsidiary) that is not a Loan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Restricted Payment made at any time in reliance on this clause (g)(i) shall cause the Foreign Investment Limit in effect at such time to be exceeded and (ii) any Subsidiary (including any Foreign Subsidiary) that is not a Loan Party to any Subsidiary (including any Foreign Subsidiary) that is not a Loan Party constituting payments in respect of intercompany Indebtedness permitted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compliance with this Section 7.6, in the event that a Restricted Payment (or any portion thereof) meets the criteria of more than one of the categories of Restricted Payments described in clauses (a) through (g) above, the Borrower may divide and classify such Restricted Payment (or any portion thereof) on the date it is made, and at any time from time to time may later reclassify all or any portion of any Restricted Payment as having been made under any category of Restricted Payments described in clauses (a) through (g) above, so long as such Restricted Payment is permitted to be made pursuant to such provisions at the time of reclassification.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of this Section 7.6 will not prohibit the payment of any Restricted Payment or the consummation of any redemption, repurchase, defeasance, sinking fund or similar payment within 60 days after the date of declaration thereof or the giving of notice, as applicable, if at the date of declaration or the giving of such notice, such payment would have complied with the provisions of this Section 7.6 (it being understood that such Restricted Payment shall be deemed to have been made on the date of declaration of notice for purposes of such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or any provision to the contrary in any Loan Document, no Restricted Payment made at any time in reliance on this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 xml:space="preserve"> shall cause the Foreign Investment Limit in effect at such time to be exceeded.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7.7           Investments</w:t>
      </w:r>
      <w:r>
        <w:rPr>
          <w:rFonts w:ascii="Times New Roman;Times;Serif" w:hAnsi="Times New Roman;Times;Serif"/>
          <w:b w:val="false"/>
          <w:i w:val="false"/>
          <w:caps w:val="false"/>
          <w:smallCaps w:val="false"/>
          <w:sz w:val="20"/>
        </w:rPr>
        <w:t>. Make any advance, loan, extension of credit (by way of guarantee or otherwise) or capital contribution to, or purchase any Capital Stock, bonds, notes, debentures or other debt securities of, or any assets constituting a business unit of, or make any other investment in, any Person (all of the foregoing, “</w:t>
      </w:r>
      <w:r>
        <w:rPr>
          <w:rFonts w:ascii="Times New Roman;Times;Serif" w:hAnsi="Times New Roman;Times;Serif"/>
          <w:b/>
          <w:i/>
          <w:caps w:val="false"/>
          <w:smallCaps w:val="false"/>
          <w:sz w:val="20"/>
        </w:rPr>
        <w:t>Investments</w:t>
      </w:r>
      <w:r>
        <w:rPr>
          <w:rFonts w:ascii="Times New Roman;Times;Serif" w:hAnsi="Times New Roman;Times;Serif"/>
          <w:b w:val="false"/>
          <w:i w:val="false"/>
          <w:caps w:val="false"/>
          <w:smallCaps w:val="false"/>
          <w:sz w:val="20"/>
        </w:rPr>
        <w:t>”),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extensions of trade credit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Investments in cash and Cash Equivalents and (ii) other Investments permitted by the Borrower’s board approved cash management investment policy (a copy of which policy, in the form in which it exists as of the Original Closing Date, has been provided to and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Guarantee Obligations permitted by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loans and advances to employees of any Group Member in the ordinary course of business (including for travel, entertainment and relocation expenses) in an aggregate amount for all Group Members not to exceed $2,500,000 at any one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intercompany Investments by any Group Member in the Borrower or any Person that, prior to such investment, is a Wholly Owned Subsidiary Guarantor;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intercompany loans made by any Loan Party shall be evidenced by and funded under an intercompany note in form and substance reasonably satisfactory to the Administrative Agent and pledged and delivered to the Administrative Agent to the extent required by the Guarantee and Collateral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Investments in the ordinary course of business consisting of endorsements of negotiable instruments for collection or deposit;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Investments received in settlement of amounts due to any Group Member effected in the ordinary course of business or owing to such Group Member as a result of Insolvency Proceedings involving an Account Debtor or upon the foreclosure or enforcement of any Lien in favor of such Group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 Investments constituting Permitted Acquisitions and (ii) Investments held by any Person as of the date such Person is acquired in connection with a Permitted Acquisition,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such Investments were not made, in any case, by such Person in connection with, or in contemplation of, such Permitted Acquisition, and (B) with respect to any such Person which becomes a Subsidiary as a result of such Permitted Acquisition, such Subsidiary remains the only holder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deposits or guaranties made to secure the performance of leases, licenses or contracts in the ordinary course of business, and other deposits made in connection with the incurrence of Liens permitted under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licensing or contribution of Intellectual Property pursuant to joint marketing arrangements with other Persons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promissory notes and other non-cash consideration received in connection with Dispositions permitted by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to the extent not exceeding the limits specified therein with respect to the receipt of non-cash consideration in connection with such Dispositions;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Investments specified in </w:t>
      </w:r>
      <w:r>
        <w:rPr>
          <w:rFonts w:ascii="Times New Roman;Times;Serif" w:hAnsi="Times New Roman;Times;Serif"/>
          <w:b w:val="false"/>
          <w:i w:val="false"/>
          <w:caps w:val="false"/>
          <w:smallCaps w:val="false"/>
          <w:sz w:val="20"/>
          <w:u w:val="single"/>
        </w:rPr>
        <w:t>Schedule 7.7</w:t>
      </w:r>
      <w:r>
        <w:rPr>
          <w:rFonts w:ascii="Times New Roman;Times;Serif" w:hAnsi="Times New Roman;Times;Serif"/>
          <w:b w:val="false"/>
          <w:i w:val="false"/>
          <w:caps w:val="false"/>
          <w:smallCaps w:val="false"/>
          <w:sz w:val="20"/>
        </w:rPr>
        <w:t xml:space="preserve"> and existing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Investments made to effect, or in connection with,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Investments made on or after the Original Closing Date by any Loan Party in any Subsidiary (including any Foreign Subsidiary) that is not a Loan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Investment made at any time in reliance on this clause (n) shall cause the Foreign Investment Limit in effect at such time to be exceeded;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Investments in a joint venture in an aggregate amount not to exceed the greater of (i) $25,000,000 and (ii) 20% of Consolidated EBITDA (calculated on a pro forma basis for the most recently ended Test Period)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Investments in any Excluded Foreign Subsidiaries or any other Subsidiary that is not a Loan Party in an aggregate amount not to exceed the greater of (i) $17,500,000 and (ii) 15% of Consolidated EBITDA (calculated on a pro forma basis for the most recently ended Test Period)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Investments in an unlimited amount so long as (i) the Consolidated Net Leverage Ratio calculated on a pro forma basis after giving effect to such Investment is less than 2.75 to 1:00 and (ii) no Event of Default exists at the time of such Investment or results therefrom;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other Investments in an aggregate amount not to exceed the greater of (i) $30,000,000 and (ii) 25% of Consolidated EBITDA (calculated on a pro forma basis for the most recently ended Test Period)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compliance with this Section 7.7, in the event that an Investment (or any portion thereof) meets the criteria of more than one of the categories of permitted Investments described in clauses (a) through (r) above, the Borrower may divide and classify such Investment (or any portion thereof) on the date of incurrence, and at any time from time to time may later reclassify all or any portion of any Investment as having been incurred under any category of permitted Investments described in clauses (a) through (r) above, so long as such Investment is permitted to be incurred pursuant to such provisions at the time of reclassification.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or any provision to the contrary in any Loan Document, no Investment made at any time in reliance on this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Section 7.7(p)</w:t>
      </w:r>
      <w:r>
        <w:rPr>
          <w:rFonts w:ascii="Times New Roman;Times;Serif" w:hAnsi="Times New Roman;Times;Serif"/>
          <w:b w:val="false"/>
          <w:i w:val="false"/>
          <w:caps w:val="false"/>
          <w:smallCaps w:val="false"/>
          <w:sz w:val="20"/>
        </w:rPr>
        <w:t>) shall cause the Foreign Investment Limit in effect at such time to be exceeded.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7.8           ERISA</w:t>
      </w:r>
      <w:r>
        <w:rPr>
          <w:rFonts w:ascii="Times New Roman;Times;Serif" w:hAnsi="Times New Roman;Times;Serif"/>
          <w:b w:val="false"/>
          <w:i w:val="false"/>
          <w:caps w:val="false"/>
          <w:smallCaps w:val="false"/>
          <w:sz w:val="20"/>
        </w:rPr>
        <w:t>. Except as could not reasonably be expected to result in a Material Adverse Effect, the Borrower shall not, and shall not permit any of its Subsidiaries to: (a) terminate any Pension Plan so as to result in any liability to such Person or any of such Person’s ERISA Affiliates, (b) permit to exist any ERISA Event, or any other event or condition, which presents the risk of a material liability to any of their respective ERISA Affiliates, (c) make a complete or partial withdrawal (within the meanings of ERISA Sections 4203 and 4205) from any Multiemployer Plan so as to result in any material liability to such Person or any of their respective ERISA Affiliates, (d) enter into any new Pension Plan or modify any existing Pension Plan so as to increase its obligations thereunder which could result in any liability to any such Person or any of its respective ERISA Affiliates, or (e) engage in any transaction which would cause any obligation, or action taken or to be taken, hereunder (or the exercise by the Administrative Agent or any Lender of any of its rights under this Agreement, any Note or the other Loan Documents) to be a non-exempt (under a statutory or administrative class exemption) prohibited transaction under ERISA or Section 4975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7.9           Optional Payments and Modifications of Certain Preferred Stock and Debt Instruments</w:t>
      </w:r>
      <w:r>
        <w:rPr>
          <w:rFonts w:ascii="Times New Roman;Times;Serif" w:hAnsi="Times New Roman;Times;Serif"/>
          <w:b w:val="false"/>
          <w:i w:val="false"/>
          <w:caps w:val="false"/>
          <w:smallCaps w:val="false"/>
          <w:sz w:val="20"/>
        </w:rPr>
        <w:t xml:space="preserve">. (a) Amend, modify, waive or otherwise change, or consent or agree to any amendment, modification, waiver or other change to, any of the terms of the Preferred Stock (i) that would move to an earlier date the scheduled redemption date or increase the amount of any scheduled redemption payment or increase the rate or move to an earlier date any date for payment of dividends thereon or (ii) that would be otherwise materially adverse to any Lender or any other Secured Party; or (b) amend, modify, waive or otherwise change, or consent or agree to any amendment, modification, waiver or other change to, any of the terms of any Indebtedness permitted by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(other than Indebtedness pursuant to any Loan Document or any Bank Services Agreement or FX Contract) that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7.10         Transactions with Affiliates. </w:t>
      </w:r>
      <w:r>
        <w:rPr>
          <w:rFonts w:ascii="Times New Roman;Times;Serif" w:hAnsi="Times New Roman;Times;Serif"/>
          <w:b w:val="false"/>
          <w:i w:val="false"/>
          <w:caps w:val="false"/>
          <w:smallCaps w:val="false"/>
          <w:sz w:val="20"/>
        </w:rPr>
        <w:t xml:space="preserve">Enter into any transaction, including any purchase, sale, lease or exchange of property, the rendering of any service or the payment of any management, advisory or similar fees, with any Affiliate (other than any other Loan Party or between or among any Subsidiaries that are not Loan Parties) unless such transaction is (a)(i) not otherwise prohibited under this Agreement or any other Loan Document, (ii) upon fair and reasonable terms not materially less favorable to the relevant Group Member than it would obtain in a comparable arm’s length transaction with a Person that is not an Affiliate, and (iii) a transaction the consummation of which would not cause the Foreign Investment Limit in effect at such time to be exceeded (without giving effect to any Investment made pursuant to </w:t>
      </w:r>
      <w:r>
        <w:rPr>
          <w:rFonts w:ascii="Times New Roman;Times;Serif" w:hAnsi="Times New Roman;Times;Serif"/>
          <w:b w:val="false"/>
          <w:i w:val="false"/>
          <w:caps w:val="false"/>
          <w:smallCaps w:val="false"/>
          <w:sz w:val="20"/>
          <w:u w:val="single"/>
        </w:rPr>
        <w:t>Section 7.7(p)</w:t>
      </w:r>
      <w:r>
        <w:rPr>
          <w:rFonts w:ascii="Times New Roman;Times;Serif" w:hAnsi="Times New Roman;Times;Serif"/>
          <w:b w:val="false"/>
          <w:i w:val="false"/>
          <w:caps w:val="false"/>
          <w:smallCaps w:val="false"/>
          <w:sz w:val="20"/>
        </w:rPr>
        <w:t>), (b) one involving the payment of customary directors’ fees and indemnification and reimbursement of expenses to directors, officers and employees, (c) one involving the issuance of Equity Interests pursuant to the Borrower’s equity plans and stock purchase plans, (d) one involving reasonable compensation paid to officers and employees in their capacities as such and (e) other transactions in the ordinary course of business (including any Restricted Payment not prohibited by this Agreement) that are on fair and reasonable terms not materially less favorable to the relevant Group Member than it would obtain in a comparable arm’s length transaction with a Person that is not an Affiliate and are disclosed when required to be disclosed pursuant to Exchange Act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7.11         Sale Leaseback Transactions</w:t>
      </w:r>
      <w:r>
        <w:rPr>
          <w:rFonts w:ascii="Times New Roman;Times;Serif" w:hAnsi="Times New Roman;Times;Serif"/>
          <w:b w:val="false"/>
          <w:i w:val="false"/>
          <w:caps w:val="false"/>
          <w:smallCaps w:val="false"/>
          <w:sz w:val="20"/>
        </w:rPr>
        <w:t xml:space="preserve">. Enter into any Sale Leaseback Transaction unless (a) the Disposition of the applicable property subject to such Sale Leaseback Transaction is permitted under </w:t>
      </w:r>
      <w:r>
        <w:rPr>
          <w:rFonts w:ascii="Times New Roman;Times;Serif" w:hAnsi="Times New Roman;Times;Serif"/>
          <w:b w:val="false"/>
          <w:i w:val="false"/>
          <w:caps w:val="false"/>
          <w:smallCaps w:val="false"/>
          <w:sz w:val="20"/>
          <w:u w:val="single"/>
        </w:rPr>
        <w:t>Section 7.5(m)</w:t>
      </w:r>
      <w:r>
        <w:rPr>
          <w:rFonts w:ascii="Times New Roman;Times;Serif" w:hAnsi="Times New Roman;Times;Serif"/>
          <w:b w:val="false"/>
          <w:i w:val="false"/>
          <w:caps w:val="false"/>
          <w:smallCaps w:val="false"/>
          <w:sz w:val="20"/>
        </w:rPr>
        <w:t xml:space="preserve">, and (b) any Liens in the property of any Loan Party incurred in connection with any such Sale Leaseback Transaction are permitted under </w:t>
      </w:r>
      <w:r>
        <w:rPr>
          <w:rFonts w:ascii="Times New Roman;Times;Serif" w:hAnsi="Times New Roman;Times;Serif"/>
          <w:b w:val="false"/>
          <w:i w:val="false"/>
          <w:caps w:val="false"/>
          <w:smallCaps w:val="false"/>
          <w:sz w:val="20"/>
          <w:u w:val="single"/>
        </w:rPr>
        <w:t>Section 7.3(g)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7.12         Swap Agreements</w:t>
      </w:r>
      <w:r>
        <w:rPr>
          <w:rFonts w:ascii="Times New Roman;Times;Serif" w:hAnsi="Times New Roman;Times;Serif"/>
          <w:b w:val="false"/>
          <w:i w:val="false"/>
          <w:caps w:val="false"/>
          <w:smallCaps w:val="false"/>
          <w:sz w:val="20"/>
        </w:rPr>
        <w:t>. Enter into (a) any Swap Agreement secured by a Lien on all or any portion of the Collateral, except Specified Swap Agreements; or (b) any Swap Agreement, except Swap Agreements which are entered into by a Group Member to (i) hedge or mitigate risks to which such Group Member has actual or anticipated exposure (other than those in respect of Capital Stock), or (ii) effectively cap, collar or exchange interest rates (from fixed to floating rates, from one floating rate to another floating rate or otherwise) with respect to any interest-bearing liability or investment of such Group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7.13         Accounting Changes</w:t>
      </w:r>
      <w:r>
        <w:rPr>
          <w:rFonts w:ascii="Times New Roman;Times;Serif" w:hAnsi="Times New Roman;Times;Serif"/>
          <w:b w:val="false"/>
          <w:i w:val="false"/>
          <w:caps w:val="false"/>
          <w:smallCaps w:val="false"/>
          <w:sz w:val="20"/>
        </w:rPr>
        <w:t>. Make any change in its (a) accounting policies or reporting practices, except as required by GAAP, or (b) fiscal year (except that any Subsidiary may change its fiscal year to match that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7.14         Negative Pledge Clauses</w:t>
      </w:r>
      <w:r>
        <w:rPr>
          <w:rFonts w:ascii="Times New Roman;Times;Serif" w:hAnsi="Times New Roman;Times;Serif"/>
          <w:b w:val="false"/>
          <w:i w:val="false"/>
          <w:caps w:val="false"/>
          <w:smallCaps w:val="false"/>
          <w:sz w:val="20"/>
        </w:rPr>
        <w:t xml:space="preserve">. Enter into or suffer to exist or become effective any agreement that prohibits or limits the ability of any Loan Party to create, incur, assume or suffer to exist any Lien upon any of its property or revenues, whether now owned or hereafter acquired, to secure its Obligations under the Loan Documents and Bank Services Agreements and FX Contracts to which it is a party, other than (a) this Agreement and the other Loan Documents (other than any Bank Services Agreements and FX Contracts), (b) any agreements governing any purchase money Liens or Capital Lease Obligations otherwise permitted hereby (in which case, any prohibition or limitation shall only be effective against the assets financed thereby), (c) customary restrictions on the assignment of leases, licenses and other agreements, (d) any agreement in effect at the time any Subsidiary becomes a Subsidiary of a Loan Party, so long as such agreement was not entered into solely in contemplation of such Person becoming a Subsidiary or, in any such case, that is set forth in any agreement evidencing any amendments, restatements, supplements, modifications, extensions, renewals and replacements of the foregoing, so long as such amendment, restatement, supplement, modification, extension, renewal or replacement applies only to such Subsidiary and does not otherwise expand in any material respect the scope of any restriction or condition contained therein, and (e) any restriction pursuant to any document, agreement or instrument governing or relating to any Lien permitted under </w:t>
      </w:r>
      <w:r>
        <w:rPr>
          <w:rFonts w:ascii="Times New Roman;Times;Serif" w:hAnsi="Times New Roman;Times;Serif"/>
          <w:b w:val="false"/>
          <w:i w:val="false"/>
          <w:caps w:val="false"/>
          <w:smallCaps w:val="false"/>
          <w:sz w:val="20"/>
          <w:u w:val="single"/>
        </w:rPr>
        <w:t>Sections 7.3(c), (g), (m),</w:t>
      </w:r>
      <w:r>
        <w:rPr>
          <w:rFonts w:ascii="Times New Roman;Times;Serif" w:hAnsi="Times New Roman;Times;Serif"/>
          <w:b w:val="false"/>
          <w:i w:val="false"/>
          <w:caps w:val="false"/>
          <w:smallCaps w:val="false"/>
          <w:sz w:val="20"/>
        </w:rPr>
        <w:t xml:space="preserve"> (n) and (p) or any agreement or option to Dispose any asset of any Group Member, the Disposition of which is permitted by any other provision of this Agreement (in each case,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restriction relates only to the assets or property subject to such Lien or being Disposed).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7.15         Clauses Restricting Subsidiary Distributions</w:t>
      </w:r>
      <w:r>
        <w:rPr>
          <w:rFonts w:ascii="Times New Roman;Times;Serif" w:hAnsi="Times New Roman;Times;Serif"/>
          <w:b w:val="false"/>
          <w:i w:val="false"/>
          <w:caps w:val="false"/>
          <w:smallCaps w:val="false"/>
          <w:sz w:val="20"/>
        </w:rPr>
        <w:t>. Enter into or suffer to exist or become effective any consensual encumbrance or restriction on the ability of any Loan Party or any of their respective Subsidiaries to (a) make Restricted Payments in respect of any Capital Stock of such Subsidiary held by, or to pay any Indebtedness owed to, any other Group Member, (b) make loans or advances to, or other Investments in, any other Group Member, or (c) transfer any of its assets to any other Group Member, except for such encumbrances or restrictions existing under or by reason of (i) any restrictions existing under the Loan Documents, (ii) any restrictions with respect to a Subsidiary imposed pursuant to an agreement that has been entered into in connection with a Disposition permitted hereby of all or substantially all of the Capital Stock or assets of such Subsidiary, (iii) customary restrictions on the assignment of leases, licenses and other agreements, (iv) restrictions of the nature referred to in clause (c) above under agreements governing purchase money liens or Capital Lease Obligations otherwise permitted hereby which restrictions are only effective against the assets financed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agreement in effect at the time any Subsidiary becomes a Subsidiary of the Borrower, so long as such agreement applies only to such Subsidiary, was not entered into solely in contemplation of such Person becoming a Subsidiary or in each case that is set forth in any agreement evidencing any amendments, restatements, supplements, modifications, extensions, renewals and replacements of the foregoing, so long as such amendment, restatement, supplement, modification, extension, renewal or replacement does not expand in any material respect the scope of any restriction or condition contained therein,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restriction pursuant to any document, agreement or instrument governing or relating to any Lien permitted under </w:t>
      </w:r>
      <w:r>
        <w:rPr>
          <w:rFonts w:ascii="Times New Roman;Times;Serif" w:hAnsi="Times New Roman;Times;Serif"/>
          <w:b w:val="false"/>
          <w:i w:val="false"/>
          <w:caps w:val="false"/>
          <w:smallCaps w:val="false"/>
          <w:sz w:val="20"/>
          <w:u w:val="single"/>
        </w:rPr>
        <w:t>Section 7.3(c)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7.16         Lines of Business</w:t>
      </w:r>
      <w:r>
        <w:rPr>
          <w:rFonts w:ascii="Times New Roman;Times;Serif" w:hAnsi="Times New Roman;Times;Serif"/>
          <w:b w:val="false"/>
          <w:i w:val="false"/>
          <w:caps w:val="false"/>
          <w:smallCaps w:val="false"/>
          <w:sz w:val="20"/>
        </w:rPr>
        <w:t>. Enter into any business, either directly or through any Subsidiary, except for those businesses in which the Borrower and its Subsidiaries are engaged on the date of this Agreement or that are reasonably related or provides similar business benefits to its customers, ancillary or incidental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7.17         Designation of other Indebtedness</w:t>
      </w:r>
      <w:r>
        <w:rPr>
          <w:rFonts w:ascii="Times New Roman;Times;Serif" w:hAnsi="Times New Roman;Times;Serif"/>
          <w:b w:val="false"/>
          <w:i w:val="false"/>
          <w:caps w:val="false"/>
          <w:smallCaps w:val="false"/>
          <w:sz w:val="20"/>
        </w:rPr>
        <w:t>. Designate any Indebtedness or indebtedness other than the Obligations as “Designated Senior Indebtedness” or a similar concept thereto,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7.18         Certification of Certain Equity Interests. </w:t>
      </w:r>
      <w:r>
        <w:rPr>
          <w:rFonts w:ascii="Times New Roman;Times;Serif" w:hAnsi="Times New Roman;Times;Serif"/>
          <w:b w:val="false"/>
          <w:i w:val="false"/>
          <w:caps w:val="false"/>
          <w:smallCaps w:val="false"/>
          <w:sz w:val="20"/>
        </w:rPr>
        <w:t>Take any action to certificate any Equity Interests having been pledged to the Administrative Agent (for the ratable benefit of the Secured Parties) which were uncertificated at the time so pledged, in any such case, without first obtaining the Administrative Agent’s prior written consent to do so and undertaking to the reasonable satisfaction of the Administrative Agent all such actions as may reasonably be requested by the Administrative Agent to continue the perfection of its Liens (held for the ratable benefit of the Secured Parties) in any such newly certificated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7.19         Amendments to Organizational Agreements and Material Contracts</w:t>
      </w:r>
      <w:r>
        <w:rPr>
          <w:rFonts w:ascii="Times New Roman;Times;Serif" w:hAnsi="Times New Roman;Times;Serif"/>
          <w:b w:val="false"/>
          <w:i w:val="false"/>
          <w:caps w:val="false"/>
          <w:smallCaps w:val="false"/>
          <w:sz w:val="20"/>
        </w:rPr>
        <w:t>. (a) Materially amend or permit any material amendments to any Loan Party’s organizational documents if such amendment would be adverse to the Administrative Agent or the Lenders in any material respect; or (b) amend or permit any amendments to, or terminate or waive any provision of, any material Contractual Obligation if such amendment, termination, or waiver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7.20         Use of Proceeds</w:t>
      </w:r>
      <w:r>
        <w:rPr>
          <w:rFonts w:ascii="Times New Roman;Times;Serif" w:hAnsi="Times New Roman;Times;Serif"/>
          <w:b w:val="false"/>
          <w:i w:val="false"/>
          <w:caps w:val="false"/>
          <w:smallCaps w:val="false"/>
          <w:sz w:val="20"/>
        </w:rPr>
        <w:t>. Use the proceeds of any extension of credit hereunder, whether directly or indirectly, and whether immediately, incidentally or ultimately, to (a) purchase or carry margin stock (within the meaning of Regulation U of the Board) or to extend credit to others for the purpose of purchasing or carrying margin stock or to refund indebtedness originally incurred for such purpose, in each case in violation of, or for a purpose which violates, or would be inconsistent with, Regulation T, U or X of the Board, or (b) finance an Unfriendly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7.21         Subordinated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Amendments of Subordinated Debt Documents</w:t>
      </w:r>
      <w:r>
        <w:rPr>
          <w:rFonts w:ascii="Times New Roman;Times;Serif" w:hAnsi="Times New Roman;Times;Serif"/>
          <w:b w:val="false"/>
          <w:i w:val="false"/>
          <w:caps w:val="false"/>
          <w:smallCaps w:val="false"/>
          <w:sz w:val="20"/>
        </w:rPr>
        <w:t>. Materially amend, modify, supplement, waive compliance with, or consent to noncompliance with, any Subordinated Debt Document, unless the amendment, modification, supplement, waiver or consent (i) does not adversely affect the Loan Parties’ ability to pay and perform each of their respective Obligations at the time and in the manner set forth herein and in the other Loan Documents and any Bank Services Agreements and FX Contracts, and (ii) is in compliance with the subordination provisions therein and any subordination agreement with respect thereto in favor of the Administrative Agent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Subordinated Debt Pa</w:t>
      </w:r>
      <w:r>
        <w:rPr>
          <w:rFonts w:ascii="Times New Roman;Times;Serif" w:hAnsi="Times New Roman;Times;Serif"/>
          <w:b w:val="false"/>
          <w:i w:val="false"/>
          <w:caps w:val="false"/>
          <w:smallCaps w:val="false"/>
          <w:sz w:val="20"/>
        </w:rPr>
        <w:t>y</w:t>
      </w:r>
      <w:r>
        <w:rPr>
          <w:rFonts w:ascii="Times New Roman;Times;Serif" w:hAnsi="Times New Roman;Times;Serif"/>
          <w:b w:val="false"/>
          <w:i w:val="false"/>
          <w:caps w:val="false"/>
          <w:smallCaps w:val="false"/>
          <w:sz w:val="20"/>
          <w:u w:val="single"/>
        </w:rPr>
        <w:t>ments</w:t>
      </w:r>
      <w:r>
        <w:rPr>
          <w:rFonts w:ascii="Times New Roman;Times;Serif" w:hAnsi="Times New Roman;Times;Serif"/>
          <w:b w:val="false"/>
          <w:i w:val="false"/>
          <w:caps w:val="false"/>
          <w:smallCaps w:val="false"/>
          <w:sz w:val="20"/>
        </w:rPr>
        <w:t>. Make any voluntary or optional payment, prepayment or repayment on, redemption, exchange or acquisition for value of, or any sinking fund or similar payment with respect to, any Subordinated Indebtedness, except (i) with respect to intercompany Indebtedness permitted under Section 7.2(b) or (ii) as permitted by the subordination provisions in the applicable Subordinated Debt Documents and any subordination agreement with respect thereto in favor of the Administrative Agent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7.22         Sanctions. </w:t>
      </w:r>
      <w:r>
        <w:rPr>
          <w:rFonts w:ascii="Times New Roman;Times;Serif" w:hAnsi="Times New Roman;Times;Serif"/>
          <w:b w:val="false"/>
          <w:i w:val="false"/>
          <w:caps w:val="false"/>
          <w:smallCaps w:val="false"/>
          <w:sz w:val="20"/>
        </w:rPr>
        <w:t>Permit any Loan or Letter of Credit or the proceeds thereof, directly or, to the knowledge of any Responsible Officer of the Borrower, indirectly, (a) to be lent, contributed or otherwise made available to fund any activity or business in any Designated Jurisdiction; (b) to fund any activity or business of any Person located, organized or residing in any Designated Jurisdiction or who is the subject of any Sanctions; or (c) in any other manner that will result in any material violation by any Person (including any Lender, Lead Arrangers, Administrative Agent, any Issuing Lender or Swing Line Lender) of any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7.23         Anti-Corruption Laws</w:t>
      </w:r>
      <w:r>
        <w:rPr>
          <w:rFonts w:ascii="Times New Roman;Times;Serif" w:hAnsi="Times New Roman;Times;Serif"/>
          <w:b w:val="false"/>
          <w:i w:val="false"/>
          <w:caps w:val="false"/>
          <w:smallCaps w:val="false"/>
          <w:sz w:val="20"/>
        </w:rPr>
        <w:t>. Directly or indirectly use the proceeds of any Loan or other credit extension made hereunder for any purpose which would breach the Foreign Corrupt Practices Act, the UK Bribery Act 2010, or other similar legislation in other jurisdictions, applicable to the Borrower and the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7.24         Anti-Terrorism Laws</w:t>
      </w:r>
      <w:r>
        <w:rPr>
          <w:rFonts w:ascii="Times New Roman;Times;Serif" w:hAnsi="Times New Roman;Times;Serif"/>
          <w:b w:val="false"/>
          <w:i w:val="false"/>
          <w:caps w:val="false"/>
          <w:smallCaps w:val="false"/>
          <w:sz w:val="20"/>
        </w:rPr>
        <w:t>. Conduct, deal in or engage in or permit any Affiliate or agent of any Loan Party within its control to conduct, deal in or engage in any of the following activities: (a) conduct any business or engage in any transaction or dealing with any person blocked pursuant to Executive Order No.  13224 (a “</w:t>
      </w:r>
      <w:r>
        <w:rPr>
          <w:rFonts w:ascii="Times New Roman;Times;Serif" w:hAnsi="Times New Roman;Times;Serif"/>
          <w:b/>
          <w:i/>
          <w:caps w:val="false"/>
          <w:smallCaps w:val="false"/>
          <w:sz w:val="20"/>
        </w:rPr>
        <w:t>Blocked Person</w:t>
      </w:r>
      <w:r>
        <w:rPr>
          <w:rFonts w:ascii="Times New Roman;Times;Serif" w:hAnsi="Times New Roman;Times;Serif"/>
          <w:b w:val="false"/>
          <w:i w:val="false"/>
          <w:caps w:val="false"/>
          <w:smallCaps w:val="false"/>
          <w:sz w:val="20"/>
        </w:rPr>
        <w:t xml:space="preserve">”), including the making or receiving any contribution of funds, goods or services to or for the benefit of any Blocked Person; (b) deal in, or otherwise engage in any transaction relating to, any property or interests in property blocked pursuant to Executive Order No.  13224; or (c) engage in on conspire to engage in any transaction that evades or avoids, or has the purpose of evading or avoiding, or attempts to violate, any of the prohibitions set forth in Executive Order No.  13224 or the Patriot Act. The Borrower shall deliver to the Administrative Agent and the Lenders any certification or other evidence reasonably requested from time to time by the Administrative Agent or any Lender confirming the Borrower’s compliance with this </w:t>
      </w:r>
      <w:r>
        <w:rPr>
          <w:rFonts w:ascii="Times New Roman;Times;Serif" w:hAnsi="Times New Roman;Times;Serif"/>
          <w:b w:val="false"/>
          <w:i w:val="false"/>
          <w:caps w:val="false"/>
          <w:smallCaps w:val="false"/>
          <w:sz w:val="20"/>
          <w:u w:val="single"/>
        </w:rPr>
        <w:t>Section 7.24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           Events of Default</w:t>
      </w:r>
      <w:r>
        <w:rPr>
          <w:rFonts w:ascii="Times New Roman;Times;Serif" w:hAnsi="Times New Roman;Times;Serif"/>
          <w:b w:val="false"/>
          <w:i w:val="false"/>
          <w:caps w:val="false"/>
          <w:smallCaps w:val="false"/>
          <w:sz w:val="20"/>
        </w:rPr>
        <w:t>. The occurrence of any of the following shall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(i) shall fail to pay any amount of principal of any Loan when due in accordance with the terms hereof, (ii) shall fail to reimburse any L/C Disbursement when due, or (iii) shall fail to pay any amount of interest on any Loan, or any other amount payable hereunder or under any other Loan Document, within three Business Days after any such interest or other amount becomes due in accordance with the terms 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(i) if qualified by materiality, shall be incorrect or misleading when made or deemed made, or (ii) if not qualified by materiality, shall be incorrect or misleading in any material respect when made or deemed made;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Loan Party shall default in the observance or performance of any agreement contained in any of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clause (i) or (ii) of </w:t>
      </w:r>
      <w:r>
        <w:rPr>
          <w:rFonts w:ascii="Times New Roman;Times;Serif" w:hAnsi="Times New Roman;Times;Serif"/>
          <w:b w:val="false"/>
          <w:i w:val="false"/>
          <w:caps w:val="false"/>
          <w:smallCaps w:val="false"/>
          <w:sz w:val="20"/>
          <w:u w:val="single"/>
        </w:rPr>
        <w:t>Section 6.4(a)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6.7(a)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or any subsection of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Loan Party shall default in the observance or performance of any other agreement contained in this Agreement or any other Loan Document to which it is a party (other than as provided in paragraphs (a) through (c) of this Section) or an “Event of Default” under and as defined in any Security Document shall have occurred, and in each case such default shall continue unremedied for a period of 30 days after the earlier of (i) the Borrower’s receipt of written notice thereof from the Administrative Agent or (ii) a Responsible Officer of any Loan Party obtaining knowledge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 any Group Member shall (A) default in making any payment of any principal of any Indebtedness (including any Guarantee Obligation, but excluding the Loans) on the scheduled or original due date with respect thereto; (B) default in making any payment of any interest on any such Indebtedness beyond the period of grace, if any, provided in the instrument or agreement under which such Indebtedness was created; (C) default in making any payment or delivery under any such Indebtedness constituting a Swap Agreement beyond the period of grace, if any, provided in such Swap Agreement; (D) default in making any payment or delivery under any such Indebtedness constituting a Swap Agreement beyond the period of grace, if any, provided in such Swap Agreement; or (E)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(1) cause, or to permit the holder or beneficiary of, or, in the case of any such Indebtedness constituting a Swap Agreement, counterparty under, such Indebtedness (or a trustee or agent on behalf of such holder, beneficiary, or counterparty) to cause, with the giving of notice if required, such Indebtedness to become due prior to its stated maturity or (in the case of any such Indebtedness constituting a Guarantee Obligation) to become payable or (in the case of any such Indebtedness constituting a Swap Agreement) to be terminated, or (2) to cause, with the giving of notice if required, any Group Member to purchase or redeem or make an offer to purchase or redeem such Indebtedness prior to its stated maturity;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such Indebtedness constitutes a Specified Swap Agreement, a default, event or condition described in clauses (i)(A), (B), (C), (D) or (E) of this subsection (e) shall not at any time constitute an Event of Default </w:t>
      </w:r>
      <w:r>
        <w:rPr>
          <w:rFonts w:ascii="Times New Roman;Times;Serif" w:hAnsi="Times New Roman;Times;Serif"/>
          <w:b w:val="false"/>
          <w:i w:val="false"/>
          <w:caps w:val="false"/>
          <w:smallCaps w:val="false"/>
          <w:sz w:val="20"/>
          <w:u w:val="single"/>
        </w:rPr>
        <w:t>unless</w:t>
      </w:r>
      <w:r>
        <w:rPr>
          <w:rFonts w:ascii="Times New Roman;Times;Serif" w:hAnsi="Times New Roman;Times;Serif"/>
          <w:b w:val="false"/>
          <w:i w:val="false"/>
          <w:caps w:val="false"/>
          <w:smallCaps w:val="false"/>
          <w:sz w:val="20"/>
        </w:rPr>
        <w:t>, at such time, one or more defaults, events or conditions of the type described in clauses (i)(A), (B), (C), (D) or (E) of this subsection (e) shall have occurred with respect to Indebtedness, the outstanding principal amount (and, in the case of Swap Agreements, other than Specified Swap Agreements, the Swap Termination Value) of which, individually or in the aggregate for all such Indebtedness, exceeds $10,000,000; or (ii) any default or event of default (however designated) shall occur with respect to any Subordinated Indebtedness of any Group Member (other than intercompany Indebtedness) the outstanding principal amount of which exceeds $10,000,000;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any Group Member shall commence any case, proceeding or other action (a) under any Debtor Relief Law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judicial manager, or other similar official for it or for all or any substantial part of its assets, or any Group Member shall make a general assignment for the benefit of its creditors; or (ii) there shall be commenced against any Group Member any case, proceeding or other action of a nature referred to in clause (i) above that (a) results in the entry of an order for relief or any such adjudication or appointment, or (b) remains undismissed, undischarged or unbonded for a period of 60 consecutive days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during such 60 consecutive day period, no Loans shall be advanced or Letters of Credit issued hereunder); or (iii) there shall be commenced against any Group Member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for a period of 60 consecutive days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during such 60 consecutive day period, no Loans shall be advanced or Letters of Credit issued hereunder); or (iv) any Group Member shall consent to, approve of, or acquiesce in, any of the acts set forth in clause (i), (ii), or (iii) above; or (v) any Group Member shall generally not, or shall be unable to, or shall admit in writing its inability to, pay its debts as they become due;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there shall occur one or more ERISA Events which individually or in the aggregate results in or otherwise is associated with liability of any Loan Party or any ERISA Affiliate thereof in excess of $10,000,000 during the term of this Agreement; or there exists an amount of unfunded benefit liabilities (as defined in Section 4001(a)(18) of ERISA), individually or in the aggregate for all Pension Plans (excluding for purposes of such computation any Pension Plans with respect to which assets exceed benefit liabilities) which exceeds $10,000,000;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there is entered against any Group Member (i) one or more final judgments or orders for the payment of money or fines or penalties issued by any Governmental Authority involving in the aggregate a liability (not paid or fully covered by insurance as to which the relevant insurance company has acknowledged coverage) of $10,000,000 or more, or (ii) one or more non-monetary final judgments that have, or could reasonably be expected to have, individually or in the aggregate, a Material Adverse Effect and, in either case (i) or (ii), (A) enforcement proceedings are commenced by any creditor or any such Governmental Authority, as applicable, upon such judgment, order, penalty or fine, as applicable, or (B) such judgment, order, penalty or fine, as applicable, shall not have been vacated, discharged, stayed or bonded, as applicable, pending appeal for a period of 60 consecutive days;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 any of the Security Documents shall cease, for any reason, to be in full force and effect (other than pursuant to the terms thereof), or any Loan Party shall so assert, or any Lien created by any of the Security Documents shall cease to be enforceable and of the same effect and priority purported to be created thereby (in each case, except to the extent that (i) any such enforceability or priority is not required pursuant to the Security Documents, or (ii) such loss of a valid or perfected security interest, as applicable, may be remedied by the filing of appropriate documentation without the loss of priority);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shall be commenced against any Loan Party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court order enjoins, restrains or prevents a Loan Party from conducting all or any material part of its business for a period of time in excess of five Business Days;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guarantee contained in Section 2 of the Guarantee and Collateral Agreement shall cease, for any reason, to be in full force and effect or any Loan Party shall so assert;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 Change of Control shall occur;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of the Governmental Approvals required to be obtained and/or delivered to the Administrative Agent pursuant to any Loan Document shall have been (i) revoked, rescinded, suspended, modified in an adverse manner or not renewed in the ordinary course for a full term or (ii) subject to any decision by a Governmental Authority that designates a hearing with respect to any applications for renewal of any of the Governmental Approvals or that could reasonably be expected to result in the Governmental Authority taking any of the actions described in clause (i) above, and such decision or such revocation, rescission, suspension, modification or nonrenewal has, or could reasonably be expected to have, a Material Adverse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any Loan Document not otherwise referenced in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xml:space="preserve">, at any time after its execution and delivery and for any reason, other than (x) as expressly permitted hereunder or thereunder (including as a result of a transaction permitted under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7.5</w:t>
      </w:r>
      <w:r>
        <w:rPr>
          <w:rFonts w:ascii="Times New Roman;Times;Serif" w:hAnsi="Times New Roman;Times;Serif"/>
          <w:b w:val="false"/>
          <w:i w:val="false"/>
          <w:caps w:val="false"/>
          <w:smallCaps w:val="false"/>
          <w:sz w:val="20"/>
        </w:rPr>
        <w:t>), or (y) the Discharge of Obligations, ceases to be in full force and effect; or any Loan Party or any other Person contests in any manner the validity or enforceability of any Loan Document; or any Loan Party denies that it has any or any further liability or obligation under any Loan Document to which it is a party, or purports to revoke, terminate or rescind any such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           Remedies Upon Event of Default</w:t>
      </w:r>
      <w:r>
        <w:rPr>
          <w:rFonts w:ascii="Times New Roman;Times;Serif" w:hAnsi="Times New Roman;Times;Serif"/>
          <w:b w:val="false"/>
          <w:i w:val="false"/>
          <w:caps w:val="false"/>
          <w:smallCaps w:val="false"/>
          <w:sz w:val="20"/>
        </w:rPr>
        <w:t>. If any Event of Default occurs and is continuing, the Administrative Agent shall, at the request of, or may, with the consent of, the Required Lenders, take any or all of the following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such event is an Event of Default specified in clause (i) or (ii) of paragraph (f)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with respect to the Borrower, the Commitments shall immediately terminate automatically and the Loans (with accrued interest thereon) and all other amounts owing under this Agreement, the other Loan Documents and all Bank Services Agreements and FX Contracts shall automatically immediately become due and payable,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such event is any other Event of Default, any of the following actions may be taken: (i) with the consent of the Required Lenders, the Administrative Agent may, or upon the request of the Required Lenders, the Administrative Agent shall, by notice to the Borrower declare the Revolving Commitments, the Swingline Commitments and the L/C Commitments to be terminated forthwith, whereupon the Revolving Commitments, the Swingline Commitments and the L/C Commitments shall immediately terminate;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to be due and payable forthwith, whereupon the same shall immediately become due and payable; (iii) if so provided for by the terms of any FX Contract or Bank Services Agreement, any Bank Services Provider may terminate any FX Contract or other Bank Services Agreement then outstanding and declare all Obligations then owing by the Group Members under any Bank Services Agreements or FX Contract then outstanding to be due and payable forthwith, whereupon the same shall immediately become due and payable; and (iv) exercise on behalf of itself, the Lenders and the Issuing Lenders all rights and remedies available to it, BMO, any of BMO’s applicable Affiliates, the Lenders, the Issuing Lenders and any Bank Services Provider under the Loan Documents and the Bank Services Agreements and FX Contracts, as applicable. With respect to all Letters of Credit with respect to which presentment for honor shall not have occurred at the time of an acceleration pursuant to </w:t>
      </w:r>
      <w:r>
        <w:rPr>
          <w:rFonts w:ascii="Times New Roman;Times;Serif" w:hAnsi="Times New Roman;Times;Serif"/>
          <w:b w:val="false"/>
          <w:i w:val="false"/>
          <w:caps w:val="false"/>
          <w:smallCaps w:val="false"/>
          <w:sz w:val="20"/>
          <w:u w:val="single"/>
        </w:rPr>
        <w:t>Section 8.2(a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the Borrower shall Cash Collateralize an amount equal to 103% of the aggregate then undrawn and unexpired amount of such Letters of Credit. Amounts so Cash Collateralized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other Loan Documents and Bank Services Agreements and FX Contracts in accordance with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In addition, (x) the Borrower shall also Cash Collateralize the full amount of any Swingline Loans then outstanding, and (y) to the extent elected by any Bank Services Provider the Borrower shall also Cash Collateralize the amount of any Obligations in respect of Bank Services and FX Contracts then outstanding, which Cash Collateralized amounts shall be applied by such Bank Services Provider to the payment of all such outstanding Bank Services and FX Contracts, and any unused portion thereof remaining after all such Bank Services and FX Contracts shall have been fully paid and satisfied in full shall be applied by the Administrative Agent to repay other Obligations of the Loan Parties hereunder and under the other Loan Documents in accordance with the terms of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After all such Letters of Credit and Bank Services Agreements and FX Contracts shall have been terminated, expired or fully drawn upon, as applicable, and all amounts drawn under any such Letters of Credit shall have been reimbursed in full and all other Obligations of the Borrower and the other Loan Parties (including any such Obligations arising in connection with Bank Services and FX Contracts) shall have been paid in full or the Event of Default for which cash collateral was required hereunder is waived, and no other Event of Default has occurred and is continuing, the balance, if any, of the funds having been so Cash Collateralized shall be returned to the Borrower (or such other Person as may be lawfully entitled thereto). Except as expressly provided above in this Section, presentment, demand, protest and all other notices of any kind are hereby expressly waived by the Borrower (except to the extent such notices are otherwise expressly provided for elsewhere in this Agreement or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8.3           Application of Funds</w:t>
      </w:r>
      <w:r>
        <w:rPr>
          <w:rFonts w:ascii="Times New Roman;Times;Serif" w:hAnsi="Times New Roman;Times;Serif"/>
          <w:b w:val="false"/>
          <w:i w:val="false"/>
          <w:caps w:val="false"/>
          <w:smallCaps w:val="false"/>
          <w:sz w:val="20"/>
        </w:rPr>
        <w:t xml:space="preserve">. After the exercise of remedies provided for in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any amounts received by the Administrative Agent on account of the Obligations shall be applied by the Administrative Agent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payment of that portion of the Obligations constituting fees, indemnities, expenses and other amounts (other than principal and interest but including any Collateral-Related Expenses, fees, charges and disbursements of outside counsel to the Administrative Agent and amounts payable under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payable to the Administrative Agent, in its capacity as such, (including interest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payment of that portion of the Obligations constituting fees, indemnities and other amounts (other than principal, interest and Letter of Credit Fees) payable to the Lenders, the Issuing Lenders (including any Letter of Credit Fronting Fees, Issuing Lender Fees and the reasonable fees, charges and disbursements of outside counsel to the respective Lenders and the respective Issuing Lenders and amounts payable under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any Qualified Counterparties, and to any Bank Services Providers (in their respective capacities as providers of Bank Services and FX Contracts), in each case, ratably among them in proportion to the respective amounts described in this clause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to payment of that portion of the Obligations constituting accrued and unpaid Letter of Credit Fees and interest in respect of any Bank Services and FX Contracts and on the Loans and L/C Disbursements which have not yet been converted into Revolving Loans, and to payment of premiums and other fees (including any interest thereon) under any Specified Swap Agreements and any Bank Services Agreements and FX Contracts, in each case, ratably among the Lenders, the Issuing Lenders, any Bank Services Providers (in their respective capacities as providers of Bank Services and FX Contracts), and any Qualified Counterparties, in each case, ratably among them in proportion to the respective amounts described in this clause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to payment of that portion of the Obligations constituting unpaid principal of the Loans, L/C Disbursements which have not yet been converted into Revolving Loans, and settlement amounts, payment amounts and other termination payment obligations under any Specified Swap Agreements and Bank Services Agreements and FX Contracts, in each case, ratably among the Lenders, the Issuing Lenders, any Bank Services Providers (in their respective capacities as providers of Bank Services and FX Contracts), and any applicable Qualified Counterparties, in each case, ratably among them in proportion to the respective amounts described in this clause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and 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xml:space="preserve">, to the Administrative Agent for the account of the Issuing Lenders, to Cash Collateralize that portion of the L/C Exposure comprised of the aggregate undrawn amount of Letters of Credit pursuant to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Sixth</w:t>
      </w:r>
      <w:r>
        <w:rPr>
          <w:rFonts w:ascii="Times New Roman;Times;Serif" w:hAnsi="Times New Roman;Times;Serif"/>
          <w:b w:val="false"/>
          <w:i w:val="false"/>
          <w:caps w:val="false"/>
          <w:smallCaps w:val="false"/>
          <w:sz w:val="20"/>
        </w:rPr>
        <w:t>, if so elected by any Bank Services Provider, to the Administrative Agent for the account of such Bank Services Providers, to Cash Collateralize then outstanding Obligations arising in connection with Bank Services and FX Contracts;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Seventh</w:t>
      </w:r>
      <w:r>
        <w:rPr>
          <w:rFonts w:ascii="Times New Roman;Times;Serif" w:hAnsi="Times New Roman;Times;Serif"/>
          <w:b w:val="false"/>
          <w:i w:val="false"/>
          <w:caps w:val="false"/>
          <w:smallCaps w:val="false"/>
          <w:sz w:val="20"/>
        </w:rPr>
        <w:t xml:space="preserve">, to the payment of all other Obligations of the Loan Parties that are then due and payable to the Administrative Agent and the other Secured Parties on such date (including any such other Obligations arising in connection with any Bank Services and FX Contracts), in each case, ratably among them in proportion to the respective aggregate amounts of all such Obligations described in this clause </w:t>
      </w:r>
      <w:r>
        <w:rPr>
          <w:rFonts w:ascii="Times New Roman;Times;Serif" w:hAnsi="Times New Roman;Times;Serif"/>
          <w:b w:val="false"/>
          <w:i w:val="false"/>
          <w:caps w:val="false"/>
          <w:smallCaps w:val="false"/>
          <w:sz w:val="20"/>
          <w:u w:val="single"/>
        </w:rPr>
        <w:t>Seventh</w:t>
      </w:r>
      <w:r>
        <w:rPr>
          <w:rFonts w:ascii="Times New Roman;Times;Serif" w:hAnsi="Times New Roman;Times;Serif"/>
          <w:b w:val="false"/>
          <w:i w:val="false"/>
          <w:caps w:val="false"/>
          <w:smallCaps w:val="false"/>
          <w:sz w:val="20"/>
        </w:rPr>
        <w:t xml:space="preserve"> and payable to them;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Ei</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hth</w:t>
      </w:r>
      <w:r>
        <w:rPr>
          <w:rFonts w:ascii="Times New Roman;Times;Serif" w:hAnsi="Times New Roman;Times;Serif"/>
          <w:b w:val="false"/>
          <w:i w:val="false"/>
          <w:caps w:val="false"/>
          <w:smallCaps w:val="false"/>
          <w:sz w:val="20"/>
        </w:rPr>
        <w:t xml:space="preserve">, for the account of any applicable Qualified Counterparty, to Cash Collateralize Obligations arising under any then outstanding Specified Swap Agreements, in each case, ratably among them in proportion to the respective amounts described in this clause </w:t>
      </w:r>
      <w:r>
        <w:rPr>
          <w:rFonts w:ascii="Times New Roman;Times;Serif" w:hAnsi="Times New Roman;Times;Serif"/>
          <w:b w:val="false"/>
          <w:i w:val="false"/>
          <w:caps w:val="false"/>
          <w:smallCaps w:val="false"/>
          <w:sz w:val="20"/>
          <w:u w:val="single"/>
        </w:rPr>
        <w:t>Eighth</w:t>
      </w:r>
      <w:r>
        <w:rPr>
          <w:rFonts w:ascii="Times New Roman;Times;Serif" w:hAnsi="Times New Roman;Times;Serif"/>
          <w:b w:val="false"/>
          <w:i w:val="false"/>
          <w:caps w:val="false"/>
          <w:smallCaps w:val="false"/>
          <w:sz w:val="20"/>
        </w:rPr>
        <w:t xml:space="preserve"> payable to them;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Last</w:t>
      </w:r>
      <w:r>
        <w:rPr>
          <w:rFonts w:ascii="Times New Roman;Times;Serif" w:hAnsi="Times New Roman;Times;Serif"/>
          <w:b w:val="false"/>
          <w:i w:val="false"/>
          <w:caps w:val="false"/>
          <w:smallCaps w:val="false"/>
          <w:sz w:val="20"/>
        </w:rPr>
        <w:t>, the balance, if any, after all of the Obligations have been indefeasibly paid in full (excluding, for this purpose, any Obligations which have been Cash Collateralized in accordance with the terms hereof), to the Borrower or as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Sections 2.19(a)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3.10</w:t>
      </w:r>
      <w:r>
        <w:rPr>
          <w:rFonts w:ascii="Times New Roman;Times;Serif" w:hAnsi="Times New Roman;Times;Serif"/>
          <w:b w:val="false"/>
          <w:i w:val="false"/>
          <w:caps w:val="false"/>
          <w:smallCaps w:val="false"/>
          <w:sz w:val="20"/>
        </w:rPr>
        <w:t xml:space="preserve">, amounts used to Cash Collateralize the aggregate undrawn amount of Letters of Credit pursuant to clause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xml:space="preserve"> above shall be applied to satisfy drawings under such Letters of Credit as they occur. If any amount remains on deposit as Cash Collateral for Letters of Credit after all Letters of Credit have either been fully drawn or expired, such remaining amount shall be applied to the other Obligations, if any, in the order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no Excluded Swap Obligation of any Guarantor shall be paid with amounts received from such Guarantor or from any Collateral in which such Guarantor has granted to the Administrative Agent a Lien (for the ratable benefit of the Secured Parties) pursuant to the Guarantee and Collateral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each party to this Agreement hereby acknowledges and agrees that appropriate adjustments shall be made by the Administrative Agent (which adjustments shall be controlling in the absence of manifest error) with respect to payments received from other Loan Parties in order to preserve the allocation of such payments to the satisfaction of the Obligations in the order otherwise contemplated in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           Appointment and Authority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Lenders hereby irrevocably appoints BMO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provisions of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are solely for the benefit of the Administrative Agent, the Lenders and the Issuing Lenders, and neither the Borrower nor any other Loan Party shall have rights as a third party beneficiary of any of such provisions (other than provisions that are for the express benefit of the Borrower and the other Loan Parties, including </w:t>
      </w:r>
      <w:r>
        <w:rPr>
          <w:rFonts w:ascii="Times New Roman;Times;Serif" w:hAnsi="Times New Roman;Times;Serif"/>
          <w:b w:val="false"/>
          <w:i w:val="false"/>
          <w:caps w:val="false"/>
          <w:smallCaps w:val="false"/>
          <w:sz w:val="20"/>
          <w:u w:val="single"/>
        </w:rPr>
        <w:t>Sections 9.9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9.10</w:t>
      </w:r>
      <w:r>
        <w:rPr>
          <w:rFonts w:ascii="Times New Roman;Times;Serif" w:hAnsi="Times New Roman;Times;Serif"/>
          <w:b w:val="false"/>
          <w:i w:val="false"/>
          <w:caps w:val="false"/>
          <w:smallCaps w:val="false"/>
          <w:sz w:val="20"/>
        </w:rPr>
        <w:t>). Notwithstanding any provision to the contrary elsewhere in this Agreement, the Administrative Agent shall not have any duties or responsibilities to any Lender or any other Person,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Administrative Agent shall also act as the collateral agent under the Loan Documents, and each of the Issuing Lenders and each of the other Lenders (in their respective capacities as a Lender and, as applicable, Qualified Counterparty and Bank Services Provider) hereby irrevocably (i) authorize the Administrative Agent to enter into all other Loan Documents, as applicable, including the Guarantee and Collateral Agreement, any subordination agreements and any other Security Documents, and (ii) appoint and authorize the Administrative Agent to act as the agent of the Secured Parties for purposes of acquiring, holding and enforcing any and all Liens on Collateral granted by any of the Loan Parties to secure any of the Obligations, together with such powers and discretion as are reasonably incidental thereto. The Administrative Agent, as collateral agent and any co-agents, sub-agents and attorneys-in-fact appointed by the Administrative Agent pursuant to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(including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 as though such co-agents, sub-agents and attorneys-in-fact were the collateral agent under the Loan Documents) as if set forth in full herein with respect thereto. Without limiting the generality of the foregoing, the Administrative Agent is further authorized on behalf of all the Lenders, without the necessity of any notice to or further consent from the Lenders, from time to time to take any action, or permit the any co-agents, sub-agents and attorneys-in-fact appointed by the Administrative Agent to take any action, with respect to any Collateral or the Loan Documents which may be necessary to perfect and maintain perfected the Liens upon any Collateral granted pursuant to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9.2           Delegation of Duties</w:t>
      </w:r>
      <w:r>
        <w:rPr>
          <w:rFonts w:ascii="Times New Roman;Times;Serif" w:hAnsi="Times New Roman;Times;Serif"/>
          <w:b w:val="false"/>
          <w:i w:val="false"/>
          <w:caps w:val="false"/>
          <w:smallCaps w:val="false"/>
          <w:sz w:val="20"/>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Facilities provided for herein as well as activities as the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9.3           Exculpatory Provisions</w:t>
      </w:r>
      <w:r>
        <w:rPr>
          <w:rFonts w:ascii="Times New Roman;Times;Serif" w:hAnsi="Times New Roman;Times;Serif"/>
          <w:b w:val="false"/>
          <w:i w:val="false"/>
          <w:caps w:val="false"/>
          <w:smallCaps w:val="false"/>
          <w:sz w:val="20"/>
        </w:rPr>
        <w:t>. The Administrative Agent shall have no duties or obligations except those expressly set forth herein and in the other Loan Documents, and its duties hereunder and thereunder shall be administrative in nature. Without limiting the generality of the foregoing, the Administrative Agent shall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 subject to any fiduciary or other implied duties, regardless of whether any Default or any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expressly set forth herein and in the other Loan Documents, have any duty to disclose, and the Administrative Agent shall not be liable for the failure to disclose, any information relating to the Borrower or any of its Affiliates that is communicated to or obtained by any Person serving as the Administrative Agent or any of its Affiliates in any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Times;Serif" w:hAnsi="Times New Roman;Times;Serif"/>
          <w:b w:val="false"/>
          <w:i w:val="false"/>
          <w:caps w:val="false"/>
          <w:smallCaps w:val="false"/>
          <w:sz w:val="20"/>
          <w:u w:val="single"/>
        </w:rPr>
        <w:t>Sections 8.2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10.1</w:t>
      </w:r>
      <w:r>
        <w:rPr>
          <w:rFonts w:ascii="Times New Roman;Times;Serif" w:hAnsi="Times New Roman;Times;Serif"/>
          <w:b w:val="false"/>
          <w:i w:val="false"/>
          <w:caps w:val="false"/>
          <w:smallCaps w:val="false"/>
          <w:sz w:val="20"/>
        </w:rPr>
        <w:t>), or (ii) in the absence of its own gross negligence or willful misconduct as determined by a court of competent jurisdiction by final and nonappealable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or elsewhere herein, other than to confirm receipt of items expressly required to be delivered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9.4           Reliance by Administrative Agent</w:t>
      </w:r>
      <w:r>
        <w:rPr>
          <w:rFonts w:ascii="Times New Roman;Times;Serif" w:hAnsi="Times New Roman;Times;Serif"/>
          <w:b w:val="false"/>
          <w:i w:val="false"/>
          <w:caps w:val="false"/>
          <w:smallCaps w:val="false"/>
          <w:sz w:val="20"/>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or the issuance of such Letter of Credit. The Administrative Agent may consult with legal counsel (who may be counsel for any of the Loan Parties), independent accountants and other experts selected by it, and shall not be liable for any action taken or not taken by it in accordance with the advice of any such counsel, accountants or experts.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such other number or percentage of Lenders as shall be provided for herein or in the other Loan Documents)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such other number or percentage of Lenders as shall be provided for herein or in the other Loan Documents), and such request and any action taken or failure to act pursuant thereto shall be binding upon the Lenders and all future holders of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9.5           Notice of Default</w:t>
      </w:r>
      <w:r>
        <w:rPr>
          <w:rFonts w:ascii="Times New Roman;Times;Serif" w:hAnsi="Times New Roman;Times;Serif"/>
          <w:b w:val="false"/>
          <w:i w:val="false"/>
          <w:caps w:val="false"/>
          <w:smallCaps w:val="false"/>
          <w:sz w:val="20"/>
        </w:rPr>
        <w:t xml:space="preserve">. The Administrative Agent shall not be deemed to have knowledge or notice of the occurrence of any Default or Event of Default unless the Administrative Agent has received prompt notice in writing from any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9.6           Non-Reliance on Administrative Agent and Other Lenders</w:t>
      </w:r>
      <w:r>
        <w:rPr>
          <w:rFonts w:ascii="Times New Roman;Times;Serif" w:hAnsi="Times New Roman;Times;Serif"/>
          <w:b w:val="false"/>
          <w:i w:val="false"/>
          <w:caps w:val="false"/>
          <w:smallCaps w:val="false"/>
          <w:sz w:val="20"/>
        </w:rPr>
        <w:t>. Each Lender expressly acknowledges that neither the Administrative Agent nor any of its officers, directors, employees, agents, attorneys in fact or affiliates has made any representations or warranties to it and that no act by the Administrative Agent hereafter taken, including any review of the affairs of a Group Member or any Affiliate of a Group Member, shall be deemed to constitute any representation or warranty by the Administrative Agent to any Lender. Each Lender represents to the Administrative Agent that it has, independently and without reliance upon the Administrative Agent or any other Lender or any of their Related Parties, and based on such documents and information as it has deemed appropriate, made its own appraisal of and investigation into the business, operations, property, financial and other condition and creditworthiness of the Group Members and their affiliates and made its own credit analysis and decision to make its Loans hereunder and enter into this Agreement. Each Lender also agrees that it will, independently and without reliance upon the Administrative Agent or any other Lender or any of their Related Parties, and based on such documents and information as it shall deem appropriate at the time, continue to make its own credit analysis, appraisals and decisions in taking or not taking action under or based upon this Agreement, the other Loan Documents or any related agreement or any document furnished hereunder or thereunder, and to make such investigation as it deems necessary to inform itself as to the business, operations, property, financial and other condition and creditworthiness of the Group Members and their affiliates. Except for notices, reports and other documents expressly required to be furnished to the Lenders by the Administrative Agent hereunder, the Administrative Agent shall have no duty or responsibility to provide any Lender with any credit or other information concerning the business, operations, property, condition (financial or otherwise), prospects or creditworthiness of any Group Member or any Affiliate of a Group Member that may come into the possession of the Administrative Agent or any of its officers, directors, employees, agents, attorneys in fact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9.7           Indemnification</w:t>
      </w:r>
      <w:r>
        <w:rPr>
          <w:rFonts w:ascii="Times New Roman;Times;Serif" w:hAnsi="Times New Roman;Times;Serif"/>
          <w:b w:val="false"/>
          <w:i w:val="false"/>
          <w:caps w:val="false"/>
          <w:smallCaps w:val="false"/>
          <w:sz w:val="20"/>
        </w:rPr>
        <w:t xml:space="preserve">. Each of the Lenders agrees to indemnify each of the Administrative Agent, the Issuing Lenders and the Swingline Lender and each of its Related Parties in its capacity as such (to the extent not reimbursed by the Borrower or any other Loan Party pursuant to any Loan Document and without limiting the obligation of the Borrower or any other Loan Party to do so) according to its Aggregate Exposure Percentage in effect on the date on which indemnification is sought under this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 xml:space="preserve"> (or, if indemnification is sought after the date upon which the Commitments shall have terminated and the Loans shall have been paid in full, in accordance with its Aggregate Exposure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the Administrative Agent or such other Person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or such other Person under or in connection with any of the foregoing and any other amounts not reimbursed by the Borrower or such other Loan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primarily from the Administrative Agent’s or such other Person’s gross negligence or willful misconduct, and that with respect to such unpaid amounts owed to any Issuing Lender or Swingline Lender solely in its capacity as such, only the Revolving Lenders shall be required to pay such unpaid amounts, such payment to be made severally among them based on such Revolving Lenders’ Revolving Percentage (determined as of the time that the applicable unreimbursed expense or indemnity payment is sought). The agreements in this Section shall survive the payment of the Loans and all other amounts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9.8           Agent in Its Individual Capacity</w:t>
      </w:r>
      <w:r>
        <w:rPr>
          <w:rFonts w:ascii="Times New Roman;Times;Serif" w:hAnsi="Times New Roman;Times;Serif"/>
          <w:b w:val="false"/>
          <w:i w:val="false"/>
          <w:caps w:val="false"/>
          <w:smallCaps w:val="false"/>
          <w:sz w:val="20"/>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9.9           Successor 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may at any time give notice of its resignation to the Lenders and the Borrower. Upon receipt of any such notice of resignation, the Required Lenders shall have the right, with the consent of the Borrower (not to be unreasonably withheld, conditioned or delayed) unless a Default or Event of Default then exists, to appoint a successor, which shall be a bank with an office in the State of New York, or an Affiliate of any such bank with an office in the State of New York.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Times;Serif" w:hAnsi="Times New Roman;Times;Serif"/>
          <w:b/>
          <w:i/>
          <w:caps w:val="false"/>
          <w:smallCaps w:val="false"/>
          <w:sz w:val="20"/>
        </w:rPr>
        <w:t>Resignation Effective Date</w:t>
      </w:r>
      <w:r>
        <w:rPr>
          <w:rFonts w:ascii="Times New Roman;Times;Serif" w:hAnsi="Times New Roman;Times;Serif"/>
          <w:b w:val="false"/>
          <w:i w:val="false"/>
          <w:caps w:val="false"/>
          <w:smallCaps w:val="false"/>
          <w:sz w:val="20"/>
        </w:rPr>
        <w:t xml:space="preserve">”), then the retiring Administrative Agent may (but shall not be obligated to), on behalf of the Lenders, appoint a successor Administrative Agent meeting the qualifications set forth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Person serving as Administrative Agent is a Defaulting Lender pursuant to clause (d) of the definition thereof, the Required Lenders may, to the extent permitted by applicable law, by notice in writing to the Borrower and such Person, remove such Person as Administrative Agent (which right of removal shall be made in consultation with the Borrower unless a Default or an Event of Default then exists) and appoint a successor. If no such successor shall have been so appointed by the Required Lenders and shall have accepted such appointment within 30 days (or such earlier day as shall be agreed by the Required Lenders) (the “</w:t>
      </w:r>
      <w:r>
        <w:rPr>
          <w:rFonts w:ascii="Times New Roman;Times;Serif" w:hAnsi="Times New Roman;Times;Serif"/>
          <w:b/>
          <w:i/>
          <w:caps w:val="false"/>
          <w:smallCaps w:val="false"/>
          <w:sz w:val="20"/>
        </w:rPr>
        <w:t>Removal Effective Date</w:t>
      </w:r>
      <w:r>
        <w:rPr>
          <w:rFonts w:ascii="Times New Roman;Times;Serif" w:hAnsi="Times New Roman;Times;Serif"/>
          <w:b w:val="false"/>
          <w:i w:val="false"/>
          <w:caps w:val="false"/>
          <w:smallCaps w:val="false"/>
          <w:sz w:val="20"/>
        </w:rPr>
        <w:t>”), then such removal shall nonetheless become effective in accordance with such notice on the Removal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Secured Parties under any of the Loan Documents, the retiring or removed Administrative Agent shall continue to hold such collateral security until such time as a successor Administrative Agent is appointed and such collateral security is assigned to such successor Administrative Agent)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9.10         Collateral and Guaranty Matters</w:t>
      </w:r>
      <w:r>
        <w:rPr>
          <w:rFonts w:ascii="Times New Roman;Times;Serif" w:hAnsi="Times New Roman;Times;Serif"/>
          <w:b w:val="false"/>
          <w:i w:val="false"/>
          <w:caps w:val="false"/>
          <w:smallCaps w:val="false"/>
          <w:sz w:val="20"/>
        </w:rPr>
        <w:t>. The Lenders irrevocably authorize the Administrative Agent, at its option and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release any Lien on any Collateral or other property granted to or held by the Administrative Agent under any Loan Document (i) upon the Discharge of Obligations, (ii) that is sold or otherwise disposed of or to be sold or otherwise disposed of as part of or in connection with any sale or other disposition permitted hereunder or under any other Loan Document, or (iii) subject to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if approved, authorized or ratified in writing by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subordinate any Lien on any Collateral or other property granted to or held by the Administrative Agent under any Loan Document to the holder of any Lien on such property that is permitted by </w:t>
      </w:r>
      <w:r>
        <w:rPr>
          <w:rFonts w:ascii="Times New Roman;Times;Serif" w:hAnsi="Times New Roman;Times;Serif"/>
          <w:b w:val="false"/>
          <w:i w:val="false"/>
          <w:caps w:val="false"/>
          <w:smallCaps w:val="false"/>
          <w:sz w:val="20"/>
          <w:u w:val="single"/>
        </w:rPr>
        <w:t>Sections 7.3</w:t>
      </w:r>
      <w:r>
        <w:rPr>
          <w:rFonts w:ascii="Times New Roman;Times;Serif" w:hAnsi="Times New Roman;Times;Serif"/>
          <w:b w:val="false"/>
          <w:i w:val="false"/>
          <w:caps w:val="false"/>
          <w:smallCaps w:val="false"/>
          <w:sz w:val="20"/>
        </w:rPr>
        <w:t>(g) and (i);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release any Guarantor from its obligations under the Guarantee and Collateral Agreement if such Person ceases to be a Subsidiary as a result of a transaction permitted under the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there shall be no such release if such Subsidiary becomes a non-Wholly Owned Subsidiary Guarantor as a result of either (i) becoming a non-Wholly Owned Subsidiary Guarantor pursuant to a non-bona fide equity investment by an Affiliated third-party or (ii) becomes a non-Wholly Owned Subsidiary Guarantor pursuant to a non-bona fide joint venture with an Affiliated third party (as determined in good faith by the Borrower in consultation with the Administrative Agent); provided, further, that (x) after giving pro forma effect to the consummation of the relevant transaction and the release of such Guarantor, the Borrower is deemed to have made a new Investment in such non-Wholly Owned Subsidiary Guarantor (as if such Person was then newly acquired) equal to the fair market value of such released Guarantor and such Investment is permitted pursuant to this Agreement and (y) no such release shall occur if such Guarantor continues (after giving effect to the consummation of such transaction or designation) to be a guarantor or provide any credit support in respect of any Indebtedness or Subordinated Indebtedness of any Loan Party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9.11         Administrative Agent May File Proofs of Claim</w:t>
      </w:r>
      <w:r>
        <w:rPr>
          <w:rFonts w:ascii="Times New Roman;Times;Serif" w:hAnsi="Times New Roman;Times;Serif"/>
          <w:b w:val="false"/>
          <w:i w:val="false"/>
          <w:caps w:val="false"/>
          <w:smallCaps w:val="false"/>
          <w:sz w:val="20"/>
        </w:rPr>
        <w:t>. In case of the pendency of any proceeding under any Debtor Relief Law or any other judicial proceeding relative to any Loan Party, the Administrative Agent (irrespective of whether the principal of any Loan or Obligation in respect of any Letter of Credit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file and prove a claim for the whole amount of the principal and interest owing and unpaid in respect of the Loans, Obligations in respect of any Letter of Credit and all other Obligations that are owing and unpaid and to file such other documents as may be necessary or advisable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Times;Serif" w:hAnsi="Times New Roman;Times;Serif"/>
          <w:b w:val="false"/>
          <w:i w:val="false"/>
          <w:caps w:val="false"/>
          <w:smallCaps w:val="false"/>
          <w:sz w:val="20"/>
          <w:u w:val="single"/>
        </w:rPr>
        <w:t>Sections 2.5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10.5</w:t>
      </w:r>
      <w:r>
        <w:rPr>
          <w:rFonts w:ascii="Times New Roman;Times;Serif" w:hAnsi="Times New Roman;Times;Serif"/>
          <w:b w:val="false"/>
          <w:i w:val="false"/>
          <w:caps w:val="false"/>
          <w:smallCaps w:val="false"/>
          <w:sz w:val="20"/>
        </w:rPr>
        <w:t>) allowed in such judicial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collect and receive any monies or other property payable or deliverable on any such claims and to distribute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Times;Serif" w:hAnsi="Times New Roman;Times;Serif"/>
          <w:b w:val="false"/>
          <w:i w:val="false"/>
          <w:caps w:val="false"/>
          <w:smallCaps w:val="false"/>
          <w:sz w:val="20"/>
          <w:u w:val="single"/>
        </w:rPr>
        <w:t>Sections 2.5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9.12         No Other Duties, Etc</w:t>
      </w:r>
      <w:r>
        <w:rPr>
          <w:rFonts w:ascii="Times New Roman;Times;Serif" w:hAnsi="Times New Roman;Times;Serif"/>
          <w:b w:val="false"/>
          <w:i w:val="false"/>
          <w:caps w:val="false"/>
          <w:smallCaps w:val="false"/>
          <w:sz w:val="20"/>
        </w:rPr>
        <w:t>. Anything herein to the contrary notwithstanding, no Lead Arranger shall not have any powers, duties or responsibilities under this Agreement or any of the other Loan Documents, except in its capacity, as applicable, as the Administrative Agent, a Lender, an Issuing Lender or the Swingline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9.13         Survival. </w:t>
      </w: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survive the Discharge of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9.14         Recovery of Erroneous Payments. </w:t>
      </w:r>
      <w:r>
        <w:rPr>
          <w:rFonts w:ascii="Times New Roman;Times;Serif" w:hAnsi="Times New Roman;Times;Serif"/>
          <w:b w:val="false"/>
          <w:i w:val="false"/>
          <w:caps w:val="false"/>
          <w:smallCaps w:val="false"/>
          <w:sz w:val="20"/>
        </w:rPr>
        <w:t xml:space="preserve">Notwithstanding anything to the contrary in this Agreement, if at any time the Administrative Agent determines (in its sole and absolute discretion) that it has made a payment hereunder in error to any Lender, Issuing Lender or other Secured Party, whether or not in respect of an Obligation due and owing by Borrower at such time, where such payment is a Rescindable Amount, then in any such event, each such Person receiving a Rescindable Amount severally agrees to repay to Administrative Agent forthwith on demand the Rescindable Amount received by such Person in immediately available funds in the currency so received, with interest thereon, for each day from and including the date such Rescindable Amount is received by it to but excluding the date of payment to Administrative Agent, at the greater of the Federal Funds Effective Rate and a rate determined by Administrative Agent in accordance with banking industry rules on interbank compensation. Each Lender, each Issuing Lender and each other Secured Party irrevocably waives any and all defenses, including any “discharge for value” (under which a creditor might otherwise claim a right to retain funds mistakenly paid by a third party in respect of a debt owed by another), “good consideration”, “change of position” or similar defenses (whether at law or in equity) to its obligation to return any Rescindable Amount. Administrative Agent shall inform each Lender, Issuing Lender or other Secured Party that received a Rescindable Amount promptly upon determining that any payment made to such Person comprised, in whole or in part, a Rescindable Amount. Each Person’s obligations, agreements and waivers under this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shall survive the resignation or replacement of the Administrative Agent, any transfer of rights or obligations by, or the replacement of, a Lender or Issuing Lender, the termination of the Commitments and/or the repayment, satisfaction or discharge of all Obligations (or any portion thereof)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Amendments and Waivers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Neither this Agreement, nor any other Loan Document (other than any L/C Related Document, Fee Letter or Bank Services Agreement), nor any terms hereof or thereof may be amended, supplemented or modified except in accordance with the provisions of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and subject to the provisions of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The Required Lenders and each Loan Party party to the relevant Loan Document may, or, with the written consent of the Required Lenders, the Administrative Agent and each Loan Party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waiver and no such amendment, supplement or modification shall (A) forgive the principal amount or extend the final scheduled date of maturity of any Loan, reduce the stated rate of any interest or fee payable hereunder (except that any amendment or modification of defined terms used in the financial covenants in this Agreement shall not constitute a reduction in the rate of interest or fees for purposes of this clause (A)); (B) extend the scheduled date of any payment thereof, or increase the amount or extend the expiration date of any Lender’s Revolving Commitment, in each case without the written consent of each Lender directly affected thereby; (C) eliminate or reduce the voting rights of any Lender under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without the written consent of such Lender; (D) reduce any percentage specified in the definition of Required Lenders, consent to the assignment or transfer by the Borrower of any of its rights and obligations under this Agreement and the other Loan Documents, release all or substantially all of the Collateral, release all or substantially all of the value of the Guarantee Obligations of the Guarantors or substantially all of the Guarantors from their obligations under the Guarantee and Collateral Agreement, subordinate all or substantially all of the Obligations or subordinate all or substantially all the Liens of the Administrative Agent and Lenders in the Collateral, in each case without the written consent of all Lenders; (E) (1) amend, modify or waive the pro rata requirements of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or any other provision of the Loan Documents (including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requiring pro rata treatment of payments to the Lenders in a manner that adversely affects Revolving Lenders without the written consent of each Revolving Lender or (2) amend, modify or waive the pro rata requirements of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or any other provision of the Loan Documents (including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requiring pro rata treatment of payments to the Lenders in a manner that adversely affects the L/C Lenders without the written consent of each L/C Lender; (F) amend, modify or waive any provision of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without the written consent of the Administrative Agent; (G) amend, modify or waive any provision of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2.4</w:t>
      </w:r>
      <w:r>
        <w:rPr>
          <w:rFonts w:ascii="Times New Roman;Times;Serif" w:hAnsi="Times New Roman;Times;Serif"/>
          <w:b w:val="false"/>
          <w:i w:val="false"/>
          <w:caps w:val="false"/>
          <w:smallCaps w:val="false"/>
          <w:sz w:val="20"/>
        </w:rPr>
        <w:t xml:space="preserve"> without the written consent of the Swingline Lender; (H) amend, modify or waive any provision of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without the written consent of each Issuing Lender; (I) amend or modify the application of payments provisions set forth in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or the definitions set forth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that directly affect swap security or ratable treatment in a manner that adversely affects any Issuing Lender or any Qualified Counterparty, as applicable, without the written consent of each such Issuing Lender or each such Qualified Counterparty, as applicable; (J) subordinate the Obligations under this Agreement or the other Loan Documents, or the Liens granted under the Loan Documents, to any other Consolidated Total Funded Indebtedness or Lien (including, without limitation, any Consolidated Total Funded Indebtedness or Lien issued under this Agreement or any other agreement, but excluding any Consolidated Total Funded Indebtedness or Lien issued to a Loan Party as a debtor-in-possession in an Insolvency Proceeding pursuant to section 364 of the Bankruptcy Code) without the written consent of each Lender; provided that if each Lender directly affected thereby has been offered a bona fide opportunity to participate on a pro-rata basis in the Indebtedness giving rise to such subordination, then only the consent of the Required Lenders shall be necessary or (K) add any Alternative Currencies in addition to those specified herein without the written consent of all Lenders. Any such waiver and any such amendment, supplement or modification shall apply equally to each of the Lenders and shall be binding upon the Loan Parties, the Lenders, the Administrative Agent, the Issuing Lenders, each Qualified Counterparty,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during the period such waiver is effective; but no such waiver shall extend to any subsequent or other Default or Event of Default, or impair any right consequent thereon. Notwithstanding the foregoing, any Issuing Lender may amend any of the L/C Documents of such Issuing Lender without the consent of the Administrative Agent or any other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contained in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 above, in the event that the Borrower or any other Loan Party, as applicable, requests that this Agreement or any of the other Loan Documents, as applicable, be amended or otherwise modified in a manner which would require the consent of all of the Lenders or, as applicable, all affected Lenders, and such amendment or other modification is agreed to by the Borrower and/or such other Loan Party, as applicable, the Required Lenders and the Administrative Agent, then, with the consent of the Borrower and/or such other Loan Party, as applicable, the Administrative Agent and the Required Lenders, this Agreement or such other Loan Document, as applicable, may be amended without the consent of the Lender or Lenders who are unwilling to agree to such amendment or other modification (each, a “</w:t>
      </w:r>
      <w:r>
        <w:rPr>
          <w:rFonts w:ascii="Times New Roman;Times;Serif" w:hAnsi="Times New Roman;Times;Serif"/>
          <w:b/>
          <w:i/>
          <w:caps w:val="false"/>
          <w:smallCaps w:val="false"/>
          <w:sz w:val="20"/>
        </w:rPr>
        <w:t>Minority Lender</w:t>
      </w:r>
      <w:r>
        <w:rPr>
          <w:rFonts w:ascii="Times New Roman;Times;Serif" w:hAnsi="Times New Roman;Times;Serif"/>
          <w:b w:val="false"/>
          <w:i w:val="false"/>
          <w:caps w:val="false"/>
          <w:smallCaps w:val="false"/>
          <w:sz w:val="20"/>
        </w:rPr>
        <w:t>”), to provide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termination of the Commitments of each such Minority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assumption of the Loans and Commitments of each such Minority Lender by one or more Replacement Lenders pursuant to the provisions of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payment of all interest, fees and other obligations payable or accrued in favor of each Minority Lender and such other modifications to this Agreement or to such Loan Documents as the Borrower, the Administrative Agent and the Required Lenders may determine to be appropriate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 provision herein to the contrary but subject to the proviso in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 this Agreement may be amended (or amended and restated) with the written consent of the Required Lenders, the Administrative Agent, and the Borrower, (i) to add one or more additional credit or term loan facilities to this Agreement and to permit all such additional extensions of credit and all related obligations and liabilities arising in connection therewith and from time to time outstanding thereunder to share ratably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provision herein to the contrary, any Bank Services Agreement or FX Contract may be amended or otherwise modified by the parties thereto in accordance with the terms thereof without the consent of the Administrative Agent or any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         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notices, requests and demands to or upon the respective parties hereto to be effective shall be in writing (including by facsimile or electronic mail), and, unless otherwise expressly provided herein, shall be deemed to have been duly given or made when delivered, or three Business Days after being deposited in the mail, postage prepaid, or, in the case of facsimile or electronic mail notice, when received, addressed as follows in the case of the Borrower and the Administrative Agent, and as set forth in an administrative questionnaire delivered to the Administrative Agent in the case of the Lenders, or to such other address as may be hereafter notified by the respective parties hereto:</w:t>
      </w:r>
    </w:p>
    <w:p>
      <w:pPr>
        <w:pStyle w:val="TextBody"/>
        <w:bidi w:val="0"/>
        <w:spacing w:before="0" w:after="0"/>
        <w:ind w:left="0" w:right="0" w:hanging="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1370"/>
        <w:gridCol w:w="3800"/>
      </w:tblGrid>
      <w:tr>
        <w:trPr/>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Loan Party:</w:t>
            </w:r>
          </w:p>
        </w:tc>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Digi International Inc.</w:t>
            </w:r>
          </w:p>
        </w:tc>
      </w:tr>
      <w:tr>
        <w:trPr/>
        <w:tc>
          <w:tcPr>
            <w:tcW w:w="137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9350 Excelsior Boulevard, Suite 700</w:t>
              <w:br/>
              <w:t>Hopkins, Minnesota 55343-3444</w:t>
              <w:br/>
              <w:t>Attention: Jamie Loch, Chief Financial Officer</w:t>
              <w:br/>
              <w:t>Facsimile No.: (952) 912-4941</w:t>
              <w:br/>
              <w:t>Telephone No.: (952) 912-3737</w:t>
              <w:br/>
              <w:t xml:space="preserve">E-Mail: </w:t>
            </w:r>
            <w:r>
              <w:rPr>
                <w:rFonts w:ascii="Times New Roman;Times;Serif" w:hAnsi="Times New Roman;Times;Serif"/>
                <w:sz w:val="20"/>
                <w:u w:val="single"/>
              </w:rPr>
              <w:t>Jamie.Loch@digi.com</w:t>
            </w:r>
            <w:r>
              <w:rPr>
                <w:rFonts w:ascii="Times New Roman;Times;Serif" w:hAnsi="Times New Roman;Times;Serif"/>
                <w:sz w:val="20"/>
              </w:rPr>
              <w:br/>
              <w:t xml:space="preserve">Website URL: </w:t>
            </w:r>
            <w:r>
              <w:rPr>
                <w:rFonts w:ascii="Times New Roman;Times;Serif" w:hAnsi="Times New Roman;Times;Serif"/>
                <w:sz w:val="20"/>
                <w:u w:val="single"/>
              </w:rPr>
              <w:t>www.digi.com</w:t>
            </w:r>
          </w:p>
        </w:tc>
      </w:tr>
      <w:tr>
        <w:trPr/>
        <w:tc>
          <w:tcPr>
            <w:tcW w:w="137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to:</w:t>
            </w:r>
          </w:p>
        </w:tc>
      </w:tr>
      <w:tr>
        <w:trPr/>
        <w:tc>
          <w:tcPr>
            <w:tcW w:w="137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Faegre Drinker Biddle &amp; Reath LLP</w:t>
            </w:r>
          </w:p>
        </w:tc>
      </w:tr>
      <w:tr>
        <w:trPr/>
        <w:tc>
          <w:tcPr>
            <w:tcW w:w="137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2200 Wells Fargo Center</w:t>
              <w:br/>
              <w:t>90 South Seventh Street</w:t>
              <w:br/>
              <w:t>Minneapolis, Minnesota 55402</w:t>
              <w:br/>
              <w:t>Attention: Nicole J. Leimer</w:t>
              <w:br/>
              <w:t>Telephone No.: 612-766-7239</w:t>
              <w:br/>
              <w:t>Facsimile No.: 612-766-1600</w:t>
              <w:br/>
              <w:t>E-Mail: Nicole.Leimer@faegredrinker.com</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151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855" w:type="dxa"/>
        <w:jc w:val="left"/>
        <w:tblInd w:w="0" w:type="dxa"/>
        <w:tblLayout w:type="fixed"/>
        <w:tblCellMar>
          <w:top w:w="0" w:type="dxa"/>
          <w:left w:w="0" w:type="dxa"/>
          <w:bottom w:w="0" w:type="dxa"/>
          <w:right w:w="0" w:type="dxa"/>
        </w:tblCellMar>
      </w:tblPr>
      <w:tblGrid>
        <w:gridCol w:w="1850"/>
        <w:gridCol w:w="3005"/>
      </w:tblGrid>
      <w:tr>
        <w:trPr/>
        <w:tc>
          <w:tcPr>
            <w:tcW w:w="1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Administrative Agent:</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BMO Bank N.A.</w:t>
              <w:br/>
              <w:t>50 South Sixth Street</w:t>
              <w:br/>
              <w:t>Suite 1000</w:t>
              <w:br/>
              <w:t>Minneapolis, Minnesota 55402</w:t>
              <w:br/>
              <w:t>Attention: Philip Sanfilippo</w:t>
              <w:br/>
              <w:t>Facsimile No.: 612-904-8011</w:t>
              <w:br/>
              <w:t>Telephone No.: 612-904-8922</w:t>
              <w:br/>
              <w:t>E-Mail: philip.sanfilippo@bmo.com</w:t>
            </w:r>
          </w:p>
        </w:tc>
      </w:tr>
      <w:tr>
        <w:trPr/>
        <w:tc>
          <w:tcPr>
            <w:tcW w:w="185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to:</w:t>
            </w:r>
          </w:p>
        </w:tc>
      </w:tr>
      <w:tr>
        <w:trPr/>
        <w:tc>
          <w:tcPr>
            <w:tcW w:w="185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Mayer Brown LLP</w:t>
              <w:br/>
              <w:t>71 South Wacker</w:t>
              <w:br/>
              <w:t>Chicago, IL 60606</w:t>
              <w:br/>
              <w:t>Attention: Frederick C. Fisher</w:t>
              <w:br/>
              <w:t>Telephone No.: (312) 701-8545</w:t>
              <w:br/>
              <w:t>Facsimile No.: (312) 706-8179</w:t>
              <w:br/>
              <w:t>E-Mail: ffisher@mayerbrown.com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notice, request or demand to or upon the Administrative Agent or the Lenders shall not be effective until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Notices and other communications to the Lenders hereunder may be delivered or furnished by electronic communications (including email and Internet or intranet websites) pursuant to procedures approved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apply to notices to any Lender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unless otherwise agreed by the Administrative Agent and the applicable Lender. The Administrative Agent or the Loan Parties may, in their discretion, agree to accept notices and other communications to it hereunder by electronic communications pursuant to procedures approved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approval of such procedures may be limited to particular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Administrative Agent otherwise prescribes, (a) notices and other communications sent to an email address shall be deemed received upon the sender’s receipt of an acknowledgment from the intended recipient (such as by the “return receipt requested” function, as available, return email or other written acknowledgment); and (b) notices or communications posted to an Internet or intranet website shall be deemed received upon the deemed receipt by the intended recipient at its email address as described in the foregoing clause (a) of notification that such notice or communication is available and identifying the website address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both clauses (a) and (b) above, if such notice or other communication is not sent during the normal business hours of the recipient, such notice, email or communication shall be deemed to have been sent at the opening of business on the next Business Day for the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party hereto may change its address or facsimile number for notices and other communications hereunder by notice to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Loan Party agrees that the Administrative Agent and/or the Lead Arrangers may, but shall not be obligated to, make the Communications (as defined below) available to the Issuing Lenders and the other Lenders by posting the Communications on Debt Domain, Intralinks, Syndtrak or a substantially similar electronic transmission system (the “</w:t>
      </w:r>
      <w:r>
        <w:rPr>
          <w:rFonts w:ascii="Times New Roman;Times;Serif" w:hAnsi="Times New Roman;Times;Serif"/>
          <w:b/>
          <w:i/>
          <w:caps w:val="false"/>
          <w:smallCaps w:val="false"/>
          <w:sz w:val="20"/>
        </w:rPr>
        <w:t>Platform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Platform is provided “as is” and “as available.” The Agent Parties (as defined below) and the Lead Arrangers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or any Lead Arranger in connection with the Communications or the Platform. In no event shall the Administrative Agent or any of its Related Parties (collectively, the “</w:t>
      </w:r>
      <w:r>
        <w:rPr>
          <w:rFonts w:ascii="Times New Roman;Times;Serif" w:hAnsi="Times New Roman;Times;Serif"/>
          <w:b/>
          <w:i/>
          <w:caps w:val="false"/>
          <w:smallCaps w:val="false"/>
          <w:sz w:val="20"/>
        </w:rPr>
        <w:t>Agent Parties</w:t>
      </w:r>
      <w:r>
        <w:rPr>
          <w:rFonts w:ascii="Times New Roman;Times;Serif" w:hAnsi="Times New Roman;Times;Serif"/>
          <w:b w:val="false"/>
          <w:i w:val="false"/>
          <w:caps w:val="false"/>
          <w:smallCaps w:val="false"/>
          <w:sz w:val="20"/>
        </w:rPr>
        <w:t>”) or any Lead Arranger have any liability to the Borrower or the other Loan Parties, any Lender or any other Person or entity for damages of any kind, including, without limitation, direct or indirect, special, incidental or consequential damages, losses or expenses (whether in tort, contract or otherwise) arising out of the Borrower’s, any Loan Party’s or the Administrative Agent’s transmission of communications through the Platform. “</w:t>
      </w:r>
      <w:r>
        <w:rPr>
          <w:rFonts w:ascii="Times New Roman;Times;Serif" w:hAnsi="Times New Roman;Times;Serif"/>
          <w:b/>
          <w:i/>
          <w:caps w:val="false"/>
          <w:smallCaps w:val="false"/>
          <w:sz w:val="20"/>
        </w:rPr>
        <w:t>Communications</w:t>
      </w:r>
      <w:r>
        <w:rPr>
          <w:rFonts w:ascii="Times New Roman;Times;Serif" w:hAnsi="Times New Roman;Times;Serif"/>
          <w:b w:val="false"/>
          <w:i w:val="false"/>
          <w:caps w:val="false"/>
          <w:smallCaps w:val="false"/>
          <w:sz w:val="20"/>
        </w:rPr>
        <w:t>” means, collectively, any notice, demand, communication, information, document or other material provided by or on behalf of any Loan Party pursuant to any Loan Document or the Transactions contemplated therein which is distributed to the Administrative Agent, any Lender or any Issuing Lender by means of electronic communications pursuant to this Section, including through the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10.3         No Waiver; Cumulative Remedies</w:t>
      </w:r>
      <w:r>
        <w:rPr>
          <w:rFonts w:ascii="Times New Roman;Times;Serif" w:hAnsi="Times New Roman;Times;Serif"/>
          <w:b w:val="false"/>
          <w:i w:val="false"/>
          <w:caps w:val="false"/>
          <w:smallCaps w:val="false"/>
          <w:sz w:val="20"/>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10.4         Survival of Representations and Warranties</w:t>
      </w:r>
      <w:r>
        <w:rPr>
          <w:rFonts w:ascii="Times New Roman;Times;Serif" w:hAnsi="Times New Roman;Times;Serif"/>
          <w:b w:val="false"/>
          <w:i w:val="false"/>
          <w:caps w:val="false"/>
          <w:smallCaps w:val="false"/>
          <w:sz w:val="20"/>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10.5         Expenses; Indemnity; Damage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Costs and Expenses</w:t>
      </w:r>
      <w:r>
        <w:rPr>
          <w:rFonts w:ascii="Times New Roman;Times;Serif" w:hAnsi="Times New Roman;Times;Serif"/>
          <w:b w:val="false"/>
          <w:i w:val="false"/>
          <w:caps w:val="false"/>
          <w:smallCaps w:val="false"/>
          <w:sz w:val="20"/>
        </w:rPr>
        <w:t>. Each Loan Party shall pay (i) all reasonable documented out-of-pocket expenses incurred by the Administrative Agent and its Affiliates (including the reasonable invoiced fees, charges and disbursements of counsel for the Administrative Agent), in connection with the syndication of the Facilities (including the syndication of the Facilities contemplated by this Agreement), the preparation, negotiation, execution, delivery and administration of this Agreement and the other Loan Documents, or any amendments, amendments and restatements, modifications or waivers of the provisions hereof or thereof (whether or not the Transactions contemplated hereby or thereby shall be consummated), (ii) all reasonable documented out-of-pocket expenses incurred by the Issuing Lenders in connection with the issuance, amendment, renewal or extension of any Letter of Credit or any demand for payment thereunder, and (iii) all documented out-of-pocket expenses incurred by the Administrative Agent or any Lender (including the fees, charges and disbursements of any counsel for the Administrative Agent or any Lender), in connection with the enforcement or protection of its rights (a) in connection with this Agreement and the other Loan Documents, including its rights under this Section, or (b) in connection with the Loans made or Letters of Credit issued or participated in hereunder, including all such out-of-pocket expenses incurred during any workout, restructuring or negotiations in respect of such Loans or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Indemnification b</w:t>
      </w: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the Loan Parties</w:t>
      </w:r>
      <w:r>
        <w:rPr>
          <w:rFonts w:ascii="Times New Roman;Times;Serif" w:hAnsi="Times New Roman;Times;Serif"/>
          <w:b w:val="false"/>
          <w:i w:val="false"/>
          <w:caps w:val="false"/>
          <w:smallCaps w:val="false"/>
          <w:sz w:val="20"/>
        </w:rPr>
        <w:t>. Upon written demand (together with reasonable back up documentation) each Loan Party shall indemnify the Administrative Agent (and any sub-agent thereof), each Lender (including each Issuing Lender), and each Related Party of any of the foregoing Persons (each such Person being called an “</w:t>
      </w:r>
      <w:r>
        <w:rPr>
          <w:rFonts w:ascii="Times New Roman;Times;Serif" w:hAnsi="Times New Roman;Times;Serif"/>
          <w:b/>
          <w:i/>
          <w:caps w:val="false"/>
          <w:smallCaps w:val="false"/>
          <w:sz w:val="20"/>
        </w:rPr>
        <w:t>Indemnitee</w:t>
      </w:r>
      <w:r>
        <w:rPr>
          <w:rFonts w:ascii="Times New Roman;Times;Serif" w:hAnsi="Times New Roman;Times;Serif"/>
          <w:b w:val="false"/>
          <w:i w:val="false"/>
          <w:caps w:val="false"/>
          <w:smallCaps w:val="false"/>
          <w:sz w:val="20"/>
        </w:rPr>
        <w:t xml:space="preserve">”) against, and hold each Indemnitee harmless from, any and all actual losses, claims, damages, liabilities and related expenses (including the fees, charges and disbursements of counsel for any Indemnitee (but limited to the fee, charges and disbursements of one firm as counsel to all Indemnitees taken as a whole and, if reasonably necessary, a single firm local counsel firm for all Indemnitees taken as a whole in each relevant jurisdiction (which may be a single local counsel firm acting in multiple material jurisdictions), if reasonably necessary, a single regulatory firm as counsel, and solely in the case of an actual or perceived conflict of interest where the Indemnitee affected by such conflict of interest informs the Borrower in writing of such conflict of interest and thereafter retains its own firm as counsel, one additional firm as counsel in each relevant jurisdiction and one regulatory firm as counsel to each group of affected Indemnitees taken as a whole, in each case, except allocated costs of in-house counsel),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any Issuing Lender to honor a demand for payment under a Letter of Credit if the documents presented in connection with such demand do not strictly comply with the terms of such Letter of Credit), (iii) any actual or alleged presence or release of Materials of Environmental Concern on or from any property owned or operated by the Borrower or any of its Subsidiaries, or any Environmental Liability related in any way to any Loan Parties or any of their respective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indemnity shall not, as to any Indemnitee, be available to the extent that such losses, claims, damages, liabilities or related expenses (w) are determined by a court of competent jurisdiction by final and nonappealable judgment to have resulted from the bad faith, gross negligence or willful misconduct of such Indemnitee, (x) result from a claim brought by the Borrower or any other 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 or (y) arising from any dispute solely among Indemnitees or any of their respective Affiliates other than any claims against an Indemnitee in its capacity or in fulfilling its role as the Administrative Agent, a Lead Arranger, a Lender, an Issuing Lender, or a similar role under the Facilities and other than any claims arising out of any act or omission of any Loan Party or any of its Affiliates. This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shall not apply with respect to Taxes other than any Taxes that represent losses, claims, damages, etc. arising from any non-Tax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Reimbursement by Lenders</w:t>
      </w:r>
      <w:r>
        <w:rPr>
          <w:rFonts w:ascii="Times New Roman;Times;Serif" w:hAnsi="Times New Roman;Times;Serif"/>
          <w:b w:val="false"/>
          <w:i w:val="false"/>
          <w:caps w:val="false"/>
          <w:smallCaps w:val="false"/>
          <w:sz w:val="20"/>
        </w:rPr>
        <w:t xml:space="preserve">. To the extent that the Borrower (or any other Loan Party pursuant to this Agreement or any other Loan Document) for any reason fails indefeasibly to pay any amount required under paragraph (a) or (b) of this Section to be paid by it to the Administrative Agent (or any sub-agent thereof), the Issuing Lenders, the Swingline Lender or any Related Party of any of the foregoing, each Lender severally agrees to pay to the Administrative Agent (or any such sub-agent), the Issuing Lenders, the Swingline Lender or such Related Party, as the case may be, such Lender’s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 xml:space="preserve">share (determined as of the time that the applicable unreimbursed expense or indemnity payment is sought based on each Lender’s share of the Total Credit Exposure at such time) of such unpaid amount (including any such unpaid amount in respect of a claim asserted by such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such unpaid amounts owed to any Issuing Lender or the Swingline Lender solely in its capacity as such, only the Revolving Lenders shall be required to pay such unpaid amounts, such payment to be made severally among them based on such Revolving Lenders’ Revolving Percentage (determined as of the time that the applicable unreimbursed expense or indemnity payment is sought);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the unreimbursed expense or indemnified loss, claim, damage, liability or related expense, as the case may be, was incurred by or asserted against the Administrative Agent (or any such sub-agent), any Issuing Lender or the Swingline Lender in its capacity as such, or against any Related Party of any of the foregoing acting for the Administrative Agent (or any such sub-agent), any Issuing Lender or the Swingline Lender in connection with such capacity. The obligations of the Lenders under this paragraph (c) are subject to the provisions of </w:t>
      </w:r>
      <w:r>
        <w:rPr>
          <w:rFonts w:ascii="Times New Roman;Times;Serif" w:hAnsi="Times New Roman;Times;Serif"/>
          <w:b w:val="false"/>
          <w:i w:val="false"/>
          <w:caps w:val="false"/>
          <w:smallCaps w:val="false"/>
          <w:sz w:val="20"/>
          <w:u w:val="single"/>
        </w:rPr>
        <w:t>Sections 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2.15</w:t>
      </w:r>
      <w:r>
        <w:rPr>
          <w:rFonts w:ascii="Times New Roman;Times;Serif" w:hAnsi="Times New Roman;Times;Serif"/>
          <w:b w:val="false"/>
          <w:i w:val="false"/>
          <w:caps w:val="false"/>
          <w:smallCaps w:val="false"/>
          <w:sz w:val="20"/>
        </w:rPr>
        <w: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Waiver of Consequential Damages, Etc</w:t>
      </w:r>
      <w:r>
        <w:rPr>
          <w:rFonts w:ascii="Times New Roman;Times;Serif" w:hAnsi="Times New Roman;Times;Serif"/>
          <w:b w:val="false"/>
          <w:i w:val="false"/>
          <w:caps w:val="false"/>
          <w:smallCaps w:val="false"/>
          <w:sz w:val="20"/>
        </w:rPr>
        <w:t>. To the fullest extent permitted by applicable law, neither any Loan Party nor any Indemnitee shall assert, and each such Person hereby waives, any claim against any other person,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contemplated hereby or thereby, any Loan or Letter of Credit, or the use of the proceeds thereof.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All amounts due under this Section shall be payable promptly after demand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Each party’s obligations under this Section shall survive the resignation of the Administrative Agent, the resignation of any Issuing Lender, the resignation of the Swingline Lender, the replacement of any Lender, the termination of the Loan Documents, the termination of the Commitments and the Discharge of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10.6         Successors and Assigns; Participations and Assignments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Successors and Assi</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ns Generall</w:t>
      </w:r>
      <w:r>
        <w:rPr>
          <w:rFonts w:ascii="Times New Roman;Times;Serif" w:hAnsi="Times New Roman;Times;Serif"/>
          <w:b w:val="false"/>
          <w:i w:val="false"/>
          <w:caps w:val="false"/>
          <w:smallCaps w:val="false"/>
          <w:sz w:val="20"/>
        </w:rPr>
        <w:t xml:space="preserve">y. The provisions of this Agreement shall be binding upon and inure to the benefit of the parties hereto and their respective successors and assigns permitted hereby (which for purposes of this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shall include any Bank Services Provider), except that no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Assi</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nments b</w:t>
      </w: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xml:space="preserve">. Any Lender may at any time assign to one or more assignees all or a portion of its rights and obligations under this Agreement (including all or a portion of its Commitments and the Loans at the time owing to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with respect to any Facility) any such assignment shall be subject to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Minimum Amounts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an assignment of the entire remaining amount of the assigning Lender’s Commitments and/or the Loans at the time owing to it (in each case with respect to any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any case not described in paragraph (b)(i)(A) of this Section, the aggregate amount of the Commitments (which for this purpose includes Loans outstanding thereunder) or, if the applicable Commitments are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Times New Roman;Times;Serif" w:hAnsi="Times New Roman;Times;Serif"/>
          <w:b/>
          <w:i/>
          <w:caps w:val="false"/>
          <w:smallCaps w:val="false"/>
          <w:sz w:val="20"/>
        </w:rPr>
        <w:t>Trade Date</w:t>
      </w:r>
      <w:r>
        <w:rPr>
          <w:rFonts w:ascii="Times New Roman;Times;Serif" w:hAnsi="Times New Roman;Times;Serif"/>
          <w:b w:val="false"/>
          <w:i w:val="false"/>
          <w:caps w:val="false"/>
          <w:smallCaps w:val="false"/>
          <w:sz w:val="20"/>
        </w:rPr>
        <w:t>” is specified in the Assignment and Assumption, as of the Trade Date) shall not be less than $5,000,000, in the case of any assignment in respect of the Revolving Facility, unless each of the Administrative Agent and, so long as no Default or Event of Default has occurred and is continuing, the Borrower otherwise consents (each such consent not to be unreasonably withheld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Proportionate Amounts</w:t>
      </w:r>
      <w:r>
        <w:rPr>
          <w:rFonts w:ascii="Times New Roman;Times;Serif" w:hAnsi="Times New Roman;Times;Serif"/>
          <w:b w:val="false"/>
          <w:i w:val="false"/>
          <w:caps w:val="false"/>
          <w:smallCaps w:val="false"/>
          <w:sz w:val="20"/>
        </w:rPr>
        <w:t>. Each partial assignment shall be made as an assignment of a proportionate part of all the assigning Lender’s rights and obligations under this Agreement with respect to the Loans and/or the Commitments assigned, except that this clause (ii) shall not prohibit any Lender from assigning all or a portion of its rights and obligations among separate Facilities on a non-pro rata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Required Consents</w:t>
      </w:r>
      <w:r>
        <w:rPr>
          <w:rFonts w:ascii="Times New Roman;Times;Serif" w:hAnsi="Times New Roman;Times;Serif"/>
          <w:b w:val="false"/>
          <w:i w:val="false"/>
          <w:caps w:val="false"/>
          <w:smallCaps w:val="false"/>
          <w:sz w:val="20"/>
        </w:rPr>
        <w:t>. No consent shall be required for any assignment by a Lender except to the extent required by paragraph (b)(i)(B) of this Section and, in addition: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consent of the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be deemed to have consented to any such assignment unless it shall object thereto by written notice to the Administrative Agent within five Business Days after having received notice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consent of the Administrative Agent (such consent not to be unreasonably withheld or delayed) shall be required for assignments in respect of the Revolving Facility if such assignment is to a Person that is not a Lender with a Commitment in respect of such Facility, an Affiliate of such Lender or an Approved Fund with respect to such Lender;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consent of each Issuing Lender and the Swingline Lender (such consent not to be unreasonably withheld or delayed) shall be required for any assignment in respect of the Revolving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Assi</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nment and Assumption</w:t>
      </w:r>
      <w:r>
        <w:rPr>
          <w:rFonts w:ascii="Times New Roman;Times;Serif" w:hAnsi="Times New Roman;Times;Serif"/>
          <w:b w:val="false"/>
          <w:i w:val="false"/>
          <w:caps w:val="false"/>
          <w:smallCaps w:val="false"/>
          <w:sz w:val="20"/>
        </w:rPr>
        <w:t xml:space="preserve">. The parties to each assignment shall execute and deliver to the Administrative Agent an Assignment and Assumption, together with a processing and recordation fee of $3,500;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may, in its reasonable discretion, elect to waive such processing and recordation fee in the case of any assignment. The assignee, if it is not a Lender, shall deliver to the Administrative Agent any such administrative questionnaire as the Administrative Agent may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Assi</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nment to Certain Persons</w:t>
      </w:r>
      <w:r>
        <w:rPr>
          <w:rFonts w:ascii="Times New Roman;Times;Serif" w:hAnsi="Times New Roman;Times;Serif"/>
          <w:b w:val="false"/>
          <w:i w:val="false"/>
          <w:caps w:val="false"/>
          <w:smallCaps w:val="false"/>
          <w:sz w:val="20"/>
        </w:rPr>
        <w:t>. No such assignment shall be made to (A) a Loan Party or any of a Loan Party’s Affiliates or Subsidiaries or (B) any Defaulting Lender or any of its Subsidiaries, or any Person who, upon becoming a Lender hereunder, would constitute a Defaulting Lender or a Subsidiary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No Assi</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nment to Natural Persons</w:t>
      </w:r>
      <w:r>
        <w:rPr>
          <w:rFonts w:ascii="Times New Roman;Times;Serif" w:hAnsi="Times New Roman;Times;Serif"/>
          <w:b w:val="false"/>
          <w:i w:val="false"/>
          <w:caps w:val="false"/>
          <w:smallCaps w:val="false"/>
          <w:sz w:val="20"/>
        </w:rPr>
        <w:t>. No such assignment shall be made to a natural Person (or a holding company, investment vehicle or trust for, or owned and operated for the primary benefit of, a natural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Certain Additional Pa</w:t>
      </w:r>
      <w:r>
        <w:rPr>
          <w:rFonts w:ascii="Times New Roman;Times;Serif" w:hAnsi="Times New Roman;Times;Serif"/>
          <w:b w:val="false"/>
          <w:i w:val="false"/>
          <w:caps w:val="false"/>
          <w:smallCaps w:val="false"/>
          <w:sz w:val="20"/>
        </w:rPr>
        <w:t>y</w:t>
      </w:r>
      <w:r>
        <w:rPr>
          <w:rFonts w:ascii="Times New Roman;Times;Serif" w:hAnsi="Times New Roman;Times;Serif"/>
          <w:b w:val="false"/>
          <w:i w:val="false"/>
          <w:caps w:val="false"/>
          <w:smallCaps w:val="false"/>
          <w:sz w:val="20"/>
          <w:u w:val="single"/>
        </w:rPr>
        <w:t>ments</w:t>
      </w:r>
      <w:r>
        <w:rPr>
          <w:rFonts w:ascii="Times New Roman;Times;Serif" w:hAnsi="Times New Roman;Times;Serif"/>
          <w:b w:val="false"/>
          <w:i w:val="false"/>
          <w:caps w:val="false"/>
          <w:smallCaps w:val="false"/>
          <w:sz w:val="20"/>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Lenders, the Swingline Lender and each other Lender hereunder (and interest accrued thereon), and (y) acquire (and fund as appropriate) its full pro rata share of all Loans and participations in Letters of Credit and Swingline Loans in accordance with its Revolving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and subject to the obligations of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10.5</w:t>
      </w:r>
      <w:r>
        <w:rPr>
          <w:rFonts w:ascii="Times New Roman;Times;Serif" w:hAnsi="Times New Roman;Times;Serif"/>
          <w:b w:val="false"/>
          <w:i w:val="false"/>
          <w:caps w:val="false"/>
          <w:smallCaps w:val="false"/>
          <w:sz w:val="20"/>
        </w:rPr>
        <w:t xml:space="preserve"> with respect to facts and circumstances occurring prior to the effective date of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ister</w:t>
      </w:r>
      <w:r>
        <w:rPr>
          <w:rFonts w:ascii="Times New Roman;Times;Serif" w:hAnsi="Times New Roman;Times;Serif"/>
          <w:b w:val="false"/>
          <w:i w:val="false"/>
          <w:caps w:val="false"/>
          <w:smallCaps w:val="false"/>
          <w:sz w:val="20"/>
        </w:rPr>
        <w:t>. The Administrative Agent, acting solely for this purpose as an agent of the Borrower, shall maintain at one of its offices in New York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Times;Serif" w:hAnsi="Times New Roman;Times;Serif"/>
          <w:b/>
          <w:i/>
          <w:caps w:val="false"/>
          <w:smallCaps w:val="false"/>
          <w:sz w:val="20"/>
        </w:rPr>
        <w:t>Register</w:t>
      </w:r>
      <w:r>
        <w:rPr>
          <w:rFonts w:ascii="Times New Roman;Times;Serif" w:hAnsi="Times New Roman;Times;Serif"/>
          <w:b w:val="false"/>
          <w:i w:val="false"/>
          <w:caps w:val="false"/>
          <w:smallCaps w:val="false"/>
          <w:sz w:val="20"/>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 Any Lender may at any time, without the consent of, or notice to, the Borrower or the Administrative Agent, sell participations to any Person (other than a natural Person, or a holding company, investment vehicle or trust for, or owned and operated for the primary benefit of, a natural Person, or any Loan Party or any of any Loan Party’s Affiliates or Subsidiaries) (each, a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xml:space="preserve">”) in all or a portion of such Lender’s rights and/or obligations under this Agreement (including all or a portion of its Commitments and/or the Loans owing to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Lender’s obligations under this Agreement shall remain unchanged, (ii) such Lender shall remain solely responsible to the other parties hereto for the performance of such obligations, and (iii) the Borrower, the Administrative Agent, the Issuing Lenders and the other Lenders shall continue to deal solely and directly with such Lender in connection with such Lender’s rights and obligations under this Agreement. For the avoidance of doubt, each Lender shall be responsible for the indemnities under </w:t>
      </w:r>
      <w:r>
        <w:rPr>
          <w:rFonts w:ascii="Times New Roman;Times;Serif" w:hAnsi="Times New Roman;Times;Serif"/>
          <w:b w:val="false"/>
          <w:i w:val="false"/>
          <w:caps w:val="false"/>
          <w:smallCaps w:val="false"/>
          <w:sz w:val="20"/>
          <w:u w:val="single"/>
        </w:rPr>
        <w:t>Sections 2.15</w:t>
      </w:r>
      <w:r>
        <w:rPr>
          <w:rFonts w:ascii="Times New Roman;Times;Serif" w:hAnsi="Times New Roman;Times;Serif"/>
          <w:b w:val="false"/>
          <w:i w:val="false"/>
          <w:caps w:val="false"/>
          <w:smallCaps w:val="false"/>
          <w:sz w:val="20"/>
        </w:rPr>
        <w:t xml:space="preserve">(e) and </w:t>
      </w:r>
      <w:r>
        <w:rPr>
          <w:rFonts w:ascii="Times New Roman;Times;Serif" w:hAnsi="Times New Roman;Times;Serif"/>
          <w:b w:val="false"/>
          <w:i w:val="false"/>
          <w:caps w:val="false"/>
          <w:smallCaps w:val="false"/>
          <w:sz w:val="20"/>
          <w:u w:val="single"/>
        </w:rPr>
        <w:t>9.7</w:t>
      </w:r>
      <w:r>
        <w:rPr>
          <w:rFonts w:ascii="Times New Roman;Times;Serif" w:hAnsi="Times New Roman;Times;Serif"/>
          <w:b w:val="false"/>
          <w:i w:val="false"/>
          <w:caps w:val="false"/>
          <w:smallCaps w:val="false"/>
          <w:sz w:val="20"/>
        </w:rPr>
        <w:t xml:space="preserve"> with respect to any payments made by such Lender to its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or instrument may provide that such Lender will not, without the consent of the Participant, agree to any amendment, modification or waiver which affects such Participant and for which the consent of such Lender is required (as described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The Borrower agrees that each Participant shall be entitled to the benefits of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(subject to the requirements and limitations therein, including the requirements under </w:t>
      </w:r>
      <w:r>
        <w:rPr>
          <w:rFonts w:ascii="Times New Roman;Times;Serif" w:hAnsi="Times New Roman;Times;Serif"/>
          <w:b w:val="false"/>
          <w:i w:val="false"/>
          <w:caps w:val="false"/>
          <w:smallCaps w:val="false"/>
          <w:sz w:val="20"/>
          <w:u w:val="single"/>
        </w:rPr>
        <w:t>Section 2.15(f)</w:t>
      </w:r>
      <w:r>
        <w:rPr>
          <w:rFonts w:ascii="Times New Roman;Times;Serif" w:hAnsi="Times New Roman;Times;Serif"/>
          <w:b w:val="false"/>
          <w:i w:val="false"/>
          <w:caps w:val="false"/>
          <w:smallCaps w:val="false"/>
          <w:sz w:val="20"/>
        </w:rPr>
        <w:t xml:space="preserve"> (it being understood that the documentation required under </w:t>
      </w:r>
      <w:r>
        <w:rPr>
          <w:rFonts w:ascii="Times New Roman;Times;Serif" w:hAnsi="Times New Roman;Times;Serif"/>
          <w:b w:val="false"/>
          <w:i w:val="false"/>
          <w:caps w:val="false"/>
          <w:smallCaps w:val="false"/>
          <w:sz w:val="20"/>
          <w:u w:val="single"/>
        </w:rPr>
        <w:t>Section 2.15(f)</w:t>
      </w:r>
      <w:r>
        <w:rPr>
          <w:rFonts w:ascii="Times New Roman;Times;Serif" w:hAnsi="Times New Roman;Times;Serif"/>
          <w:b w:val="false"/>
          <w:i w:val="false"/>
          <w:caps w:val="false"/>
          <w:smallCaps w:val="false"/>
          <w:sz w:val="20"/>
        </w:rPr>
        <w:t xml:space="preserve"> shall be delivered by such Participant to the Lender granting the participation)) to the same extent as if it were a Lender and had acquired its interest by assignment pursuant to paragraph (b) of this Section;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(A) agrees to be subject to the provisions of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as if it were an assignee under paragraph (b) of this Section; and (B) shall not be entitled to receive any greater payment under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2.15</w:t>
      </w:r>
      <w:r>
        <w:rPr>
          <w:rFonts w:ascii="Times New Roman;Times;Serif" w:hAnsi="Times New Roman;Times;Serif"/>
          <w:b w:val="false"/>
          <w:i w:val="false"/>
          <w:caps w:val="false"/>
          <w:smallCaps w:val="false"/>
          <w:sz w:val="20"/>
        </w:rPr>
        <w:t xml:space="preserve">, with respect to any participation, than its participating Lender would have been entitled to receive, except to the extent such entitlement to receive a greater payment results from a change in any Requirement of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with respect to any Participant. To the extent permitted by law, each Participant also shall be entitled to the benefits of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as though it were a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agrees to be subject to </w:t>
      </w:r>
      <w:r>
        <w:rPr>
          <w:rFonts w:ascii="Times New Roman;Times;Serif" w:hAnsi="Times New Roman;Times;Serif"/>
          <w:b w:val="false"/>
          <w:i w:val="false"/>
          <w:caps w:val="false"/>
          <w:smallCaps w:val="false"/>
          <w:sz w:val="20"/>
          <w:u w:val="single"/>
        </w:rPr>
        <w:t>Section 2.13(k)</w:t>
      </w:r>
      <w:r>
        <w:rPr>
          <w:rFonts w:ascii="Times New Roman;Times;Serif" w:hAnsi="Times New Roman;Times;Serif"/>
          <w:b w:val="false"/>
          <w:i w:val="false"/>
          <w:caps w:val="false"/>
          <w:smallCaps w:val="false"/>
          <w:sz w:val="20"/>
        </w:rPr>
        <w:t>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Times;Serif" w:hAnsi="Times New Roman;Times;Serif"/>
          <w:b/>
          <w:i/>
          <w:caps w:val="false"/>
          <w:smallCaps w:val="false"/>
          <w:sz w:val="20"/>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Certain Pledges</w:t>
      </w:r>
      <w:r>
        <w:rPr>
          <w:rFonts w:ascii="Times New Roman;Times;Serif" w:hAnsi="Times New Roman;Times;Serif"/>
          <w:b w:val="false"/>
          <w:i w:val="false"/>
          <w:caps w:val="false"/>
          <w:smallCaps w:val="false"/>
          <w:sz w:val="20"/>
        </w:rPr>
        <w:t xml:space="preserve">. Any Lender may at any time pledge or assign a security interest in all or any portion of its rights under this Agreement to secure obligations of such Lender, including any pledge or assignment to secure obligations to a Federal Reserve Bank or any central banking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pledge or assignment shall release such Lender from any of its obligations hereunder or substitute any such pledgee or assignee for such Lender as a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xml:space="preserve">. The Borrower, upon receipt by the Borrower of written notice from the relevant Lender, agrees to issue Notes to any Lender requiring Notes to facilitate transactions of the type described in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Representations and Warranties of Lenders</w:t>
      </w:r>
      <w:r>
        <w:rPr>
          <w:rFonts w:ascii="Times New Roman;Times;Serif" w:hAnsi="Times New Roman;Times;Serif"/>
          <w:b w:val="false"/>
          <w:i w:val="false"/>
          <w:caps w:val="false"/>
          <w:smallCaps w:val="false"/>
          <w:sz w:val="20"/>
        </w:rPr>
        <w:t xml:space="preserve">. Each Lender, upon execution and delivery hereof or upon succeeding to an interest in the Commitments or Loans, as the case may be, represents and warrants as of the Effective Date or as of the effective date of the applicable Assignment and Assumption that (i) it is an Eligible Assignee; (ii) it has experience and expertise in the making of or investing in commitments, loans or investments such as the Commitments and Loans; and (iii) it will make or invest in its Commitments and Loans for its own account in the ordinary course of its business and without a view to distribution of such Commitments and Loans within the meaning of the Securities Act or the Exchange Act, or other federal securities laws (it being understood that, subject to the provisions of this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the disposition of such Commitments and Loans or any interests therein shall at all times remain within its exclusive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ERISA Provisions</w:t>
      </w:r>
      <w:r>
        <w:rPr>
          <w:rFonts w:ascii="Times New Roman;Times;Serif" w:hAnsi="Times New Roman;Times;Serif"/>
          <w:b w:val="false"/>
          <w:i w:val="false"/>
          <w:caps w:val="false"/>
          <w:smallCaps w:val="false"/>
          <w:sz w:val="20"/>
        </w:rPr>
        <w:t>. Each Lender (x) represents and warrants, as of the date such Person became a Lender party hereto, to, and (y) covenants, from the date such Person became a Lender party hereto to the date such Person ceases being a Lender party hereto, for the benefit of, the Administrative Agent, the Lead Arrangers and their Affiliates, that at least one of the following is and will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Lender is not using “plan assets” (within the meaning of 29 CFR § 2510.3-101, as modified by Section 3(42) of ERISA) of one or more Benefit Plans in connection with the Loans, the Letters of Credit or the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Commitments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Lender is an investment fund managed by a “Qualified Professional Asset Manager” (within the meaning of Part VI of PTE 84-14), such Qualified Professional Asset Manager made the investment decision on behalf of such Lender to enter into, participate in, administer and perform the Loans, the Letters of Credit, the Commitments and this Agreement, the entrance into, participation in, administration of and performance of the Loans, the Letters of Credit, the Commitments and this Agreement satisfies the requirements of sub-sections (b) through (g) of Part I of PTE 84-14 and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other representation, warranty and covenant as may be agreed in writing between the Administrative Agent, the Borrower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Fiduciar</w:t>
      </w: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Capacit</w:t>
      </w: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as to Plan Assets</w:t>
      </w:r>
      <w:r>
        <w:rPr>
          <w:rFonts w:ascii="Times New Roman;Times;Serif" w:hAnsi="Times New Roman;Times;Serif"/>
          <w:b w:val="false"/>
          <w:i w:val="false"/>
          <w:caps w:val="false"/>
          <w:smallCaps w:val="false"/>
          <w:sz w:val="20"/>
        </w:rPr>
        <w:t>. In addition, unless either (1) </w:t>
      </w:r>
      <w:r>
        <w:rPr>
          <w:rFonts w:ascii="Times New Roman;Times;Serif" w:hAnsi="Times New Roman;Times;Serif"/>
          <w:b w:val="false"/>
          <w:i w:val="false"/>
          <w:caps w:val="false"/>
          <w:smallCaps w:val="false"/>
          <w:sz w:val="20"/>
          <w:u w:val="single"/>
        </w:rPr>
        <w:t xml:space="preserve">sub-clause </w:t>
      </w:r>
      <w:r>
        <w:rPr>
          <w:rFonts w:ascii="Times New Roman;Times;Serif" w:hAnsi="Times New Roman;Times;Serif"/>
          <w:b w:val="false"/>
          <w:i w:val="false"/>
          <w:caps w:val="false"/>
          <w:smallCaps w:val="false"/>
          <w:sz w:val="20"/>
        </w:rPr>
        <w:t xml:space="preserve">(A) in the immediately preceding </w:t>
      </w:r>
      <w:r>
        <w:rPr>
          <w:rFonts w:ascii="Times New Roman;Times;Serif" w:hAnsi="Times New Roman;Times;Serif"/>
          <w:b w:val="false"/>
          <w:i w:val="false"/>
          <w:caps w:val="false"/>
          <w:smallCaps w:val="false"/>
          <w:sz w:val="20"/>
          <w:u w:val="single"/>
        </w:rPr>
        <w:t xml:space="preserve">clause </w:t>
      </w:r>
      <w:r>
        <w:rPr>
          <w:rFonts w:ascii="Times New Roman;Times;Serif" w:hAnsi="Times New Roman;Times;Serif"/>
          <w:b w:val="false"/>
          <w:i w:val="false"/>
          <w:caps w:val="false"/>
          <w:smallCaps w:val="false"/>
          <w:sz w:val="20"/>
        </w:rPr>
        <w:t>(h) is true with respect to a Lender or (2) such Lender has provided another representation, warranty and covenant as provided in sub-clause (iv) in the immediately preceding clause (h),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Lead Arrangers and their respective Affiliates, that none of the Administrative Agent, the Lead Arrangers or any of their respective Affiliates is a fiduciary with respect to the assets of such Lender involved in the Loans, the Letters of Credit, the Commitments and this Agreement (including in connection with the reservation or exercise of any rights by the Administrative Agent under this Agreement, any Loan Document or any documents related to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No Investment Advice; Not a Fiduciary; Amounts Received</w:t>
      </w:r>
      <w:r>
        <w:rPr>
          <w:rFonts w:ascii="Times New Roman;Times;Serif" w:hAnsi="Times New Roman;Times;Serif"/>
          <w:b w:val="false"/>
          <w:i w:val="false"/>
          <w:caps w:val="false"/>
          <w:smallCaps w:val="false"/>
          <w:sz w:val="20"/>
        </w:rPr>
        <w:t>. The Administrative Agent and the Lead Arrangers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Disqualified Institutions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assignment or participation shall be made to, and no Commitment shall be provided by, any Person that was a Disqualified Institution as of the date (the “</w:t>
      </w:r>
      <w:r>
        <w:rPr>
          <w:rFonts w:ascii="Times New Roman;Times;Serif" w:hAnsi="Times New Roman;Times;Serif"/>
          <w:b/>
          <w:i/>
          <w:caps w:val="false"/>
          <w:smallCaps w:val="false"/>
          <w:sz w:val="20"/>
        </w:rPr>
        <w:t>Trade Date</w:t>
      </w:r>
      <w:r>
        <w:rPr>
          <w:rFonts w:ascii="Times New Roman;Times;Serif" w:hAnsi="Times New Roman;Times;Serif"/>
          <w:b w:val="false"/>
          <w:i w:val="false"/>
          <w:caps w:val="false"/>
          <w:smallCaps w:val="false"/>
          <w:sz w:val="20"/>
        </w:rPr>
        <w:t xml:space="preserve">”) on which the assigning Lender entered into a binding agreement to sell and assign all or a portion of its rights and obligations under this Agreement to such Person or the date upon which such Commitment shall become effective, as the case may be (unless (i) an Event of Default has occurred and is continuing under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or (ii) the Borrower has consented to such assignment or Commitment in writing in its sole and absolute discretion, in which cases such Person will not be considered a Disqualified Institution for the purpose of such assignment, participation or Commitment and this Agreement). For the avoidance of doubt, with respect to any assignee, participant or Lender that becomes a Disqualified Institution after the applicable Trade Date (including as a result of the delivery of a notice pursuant to, and/or the expiration of the notice period referred to in, the definition of “Disqualified Institution”), (x) such assignee, participant or Lender shall not retroactively be disqualified from becoming or being a Lender and (y) the execution by the Borrower of an Assignment and Assumption or similar documentation with respect to such assignee, participant or Lender will not by itself result in such Person no longer being considered a Disqualified Institution. Any assignment, participation or Commitment in violation of this clause (k)(i) shall not be void, but the other provisions of this clause (k)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any assignment or participation is made to, or any Commitment is provided by, any Disqualified Institution in violation of clause (i) above, or if any Person becomes a Disqualified Institution after the applicable Trade Date, the Borrower may, at its sole expense and effort, upon notice to the applicable Disqualified Institution and the Administrative Agent, (A) terminate any Revolving Commitment of such Disqualified Institution and repay all obligations of the Borrowers owing to such Disqualified Institution in connection with such Revolving Commitment and/or (B) require such Disqualified Institution to assign, without recourse (in accordance with and subject to the restrictions contained in this Section), all of its interest, rights and obligations under this Agreement to one or more Eligible Assignees at the lesser of (x) the principal amount thereof and (y) the amount that such Disqualified Institution paid to acquire such interests, rights and obligations, in each case plus accrued interest, accrued fees and all other amounts (other than principal amounts) payable to 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anything to the contrary contained in this Agreement, Disqualified Institutions (A) will not (x) have the right to receive information, reports or other materials provided to Lenders by the Loan Parties,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Debtor Relief Plan, each Disqualified Institution party hereto hereby agrees (1) not to vote on such Debtor Relief Plan, (2) if such Disqualified Institution does vote on such Debtor Relief Plan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Debtor Relief Plan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Administrative Agent shall have the right, and the Borrower hereby expressly authorizes the Administrative Agent, to (A) post the list of Disqualified Institutions provided by the Borrower and any updates thereto from time to time (collectively, the “</w:t>
      </w:r>
      <w:r>
        <w:rPr>
          <w:rFonts w:ascii="Times New Roman;Times;Serif" w:hAnsi="Times New Roman;Times;Serif"/>
          <w:b/>
          <w:i/>
          <w:caps w:val="false"/>
          <w:smallCaps w:val="false"/>
          <w:sz w:val="20"/>
        </w:rPr>
        <w:t>DQ List</w:t>
      </w:r>
      <w:r>
        <w:rPr>
          <w:rFonts w:ascii="Times New Roman;Times;Serif" w:hAnsi="Times New Roman;Times;Serif"/>
          <w:b w:val="false"/>
          <w:i w:val="false"/>
          <w:caps w:val="false"/>
          <w:smallCaps w:val="false"/>
          <w:sz w:val="20"/>
        </w:rPr>
        <w:t>”) on the Platform, including that portion of the Platform that is designated for “public side” Lenders and (B) provide the DQ List to each Lender requesting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10.7         Adjustments; Set-off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to the extent that this Agreement expressly provides for payments to be allocated to a particular Lender or to the Lenders under a particular Facility, if any Lender (a “</w:t>
      </w:r>
      <w:r>
        <w:rPr>
          <w:rFonts w:ascii="Times New Roman;Times;Serif" w:hAnsi="Times New Roman;Times;Serif"/>
          <w:b/>
          <w:i/>
          <w:caps w:val="false"/>
          <w:smallCaps w:val="false"/>
          <w:sz w:val="20"/>
        </w:rPr>
        <w:t>Benefitted Lender</w:t>
      </w:r>
      <w:r>
        <w:rPr>
          <w:rFonts w:ascii="Times New Roman;Times;Serif" w:hAnsi="Times New Roman;Times;Serif"/>
          <w:b w:val="false"/>
          <w:i w:val="false"/>
          <w:caps w:val="false"/>
          <w:smallCaps w:val="false"/>
          <w:sz w:val="20"/>
        </w:rPr>
        <w:t xml:space="preserve">”) shall receive any payment of all or part of the Obligations owing to it, or receive any collateral in respect thereof (whether voluntarily or involuntarily, by set-off, pursuant to events or proceedings of the nature referred to in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xml:space="preserve">,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all or any portion of such excess payment or benefits is thereafter recovered from such Benefitted Lender, such purchase shall be rescinded, and the purchase price and benefits returned, to the extent of such recovery, but without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Upon (i) the occurrence and during the continuance of any Event of Default and (ii) obtaining the prior written consent of the Administrative Agent, each Lender and each of its Affiliates is hereby authorized at any time and from time to time, without prior notice to the Borrower or any other Loan Party, any such notice being expressly waived by the Borrower and each Loan Party, to the fullest extent permitted by applicable law, to set off and apply any and all deposits (general or special, time or demand, provisional or final), in any currency, at any time held or owing, and any other credits, indebtedness, claims or obligations, in any currency, in each case whether direct or indirect, absolute or contingent, matured or unmatured, at any time held or owing by such Lender, its Affiliates or any branch or agency thereof to or for the credit or the account of the Borrower or any other Loan Party, as the case may be, against any and all of the obligations of the Borrower or such other Loan Party now or hereafter existing under this Agreement or any other Loan Document or any Bank Services Agreement or FX Contract to such Lender or its Affiliates, irrespective of whether or not such Lender or Affiliate shall have made any demand under this Agreement or any other Loan Document or Bank Services Agreement or FX Contract and although such obligations of the Borrower or such other Loan Party may be contingent or unmatured or are owed to a branch, office or Affiliate of such Lender different from the branch, office or Affiliate holding such deposit or obligated on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any Defaulting Lender or any of its Affiliates shall exercise any such right of setoff, (x) all amounts so set off shall be paid over immediately to the Administrative Agent for further application in accordance with the provisions of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and, pending such payment, shall be segregated by such Defaulting Lender or Affiliate thereof from its other funds and deemed held in trust for the benefit of the Administrative Agent and the Lenders, and (y) the Defaulting Lender shall provide promptly to the Administrative Agent a statement describing in reasonable detail the Obligations owing to such Defaulting Lender or Affiliate thereof as to which it exercised such right of setoff. Each Lender agrees to notify the Borrower and the Administrative Agent promptly after any such setoff and application made by such Lender or any of its Affiliates;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 The rights of each Lender and its Affiliates under this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are in addition to other rights and remedies (including other rights of set-off) which such Lender or its Affiliates may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10.8         Payments Set Aside</w:t>
      </w:r>
      <w:r>
        <w:rPr>
          <w:rFonts w:ascii="Times New Roman;Times;Serif" w:hAnsi="Times New Roman;Times;Serif"/>
          <w:b w:val="false"/>
          <w:i w:val="false"/>
          <w:caps w:val="false"/>
          <w:smallCaps w:val="false"/>
          <w:sz w:val="20"/>
        </w:rPr>
        <w:t xml:space="preserve">. To the extent that any payment or transfer by or on behalf of the Borrower is made to the Administrative Agent or any Lender, or the Administrative Agent or any Lender exercises its right of setoff, and such payment or transfer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interest thereon from the date of such demand to the date such payment is made at a rate per annum equal to the Federal Funds Effective Rate from time to time in effect. This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xml:space="preserve"> shall survive the Discharge of Obligations solely on an unsecured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10.9         Interest Rate Limitation</w:t>
      </w:r>
      <w:r>
        <w:rPr>
          <w:rFonts w:ascii="Times New Roman;Times;Serif" w:hAnsi="Times New Roman;Times;Serif"/>
          <w:b w:val="false"/>
          <w:i w:val="false"/>
          <w:caps w:val="false"/>
          <w:smallCaps w:val="false"/>
          <w:sz w:val="20"/>
        </w:rPr>
        <w:t>. Notwithstanding anything to the contrary contained in any Loan Document, the interest paid or agreed to be paid under the Loan Documents shall not exceed the maximum rate of non-usurious interest permitted by applicable law (the “</w:t>
      </w:r>
      <w:r>
        <w:rPr>
          <w:rFonts w:ascii="Times New Roman;Times;Serif" w:hAnsi="Times New Roman;Times;Serif"/>
          <w:b/>
          <w:i/>
          <w:caps w:val="false"/>
          <w:smallCaps w:val="false"/>
          <w:sz w:val="20"/>
        </w:rPr>
        <w:t>Maximum Rate</w:t>
      </w:r>
      <w:r>
        <w:rPr>
          <w:rFonts w:ascii="Times New Roman;Times;Serif" w:hAnsi="Times New Roman;Times;Serif"/>
          <w:b w:val="false"/>
          <w:i w:val="false"/>
          <w:caps w:val="false"/>
          <w:smallCaps w:val="false"/>
          <w:sz w:val="20"/>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10.10      Counterparts; Electronic Execution of Assignments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mail transmission shall be effective as delivery of a manually executed counterpart hereof. A set of the copies of this Agreement signed by all the parties shall be lodged with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10.11      Severability</w:t>
      </w:r>
      <w:r>
        <w:rPr>
          <w:rFonts w:ascii="Times New Roman;Times;Serif" w:hAnsi="Times New Roman;Times;Serif"/>
          <w:b w:val="false"/>
          <w:i w:val="false"/>
          <w:caps w:val="false"/>
          <w:smallCaps w:val="false"/>
          <w:sz w:val="20"/>
        </w:rPr>
        <w:t xml:space="preserve">.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Without limiting the foregoing provisions of this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if and to the extent that the enforceability of any provisions in this Agreement relating to Defaulting Lenders shall be limited under or in connection with any Insolvency Proceeding, as determined in good faith by the Administrative Agent or any Issuing Lender, as applicable, then such provisions shall be deemed to be in effect only to the extent not so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10.12      Integration</w:t>
      </w:r>
      <w:r>
        <w:rPr>
          <w:rFonts w:ascii="Times New Roman;Times;Serif" w:hAnsi="Times New Roman;Times;Serif"/>
          <w:b w:val="false"/>
          <w:i w:val="false"/>
          <w:caps w:val="false"/>
          <w:smallCaps w:val="false"/>
          <w:sz w:val="20"/>
        </w:rPr>
        <w:t>. The Fee Letters, this Agreement, the other Loan Documents, the Bank Services Agreements, and the FX Contracts represent the entire agreement of the Borrower, the other Loan Parties,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10.13      GOVERNING LAW</w:t>
      </w:r>
      <w:r>
        <w:rPr>
          <w:rFonts w:ascii="Times New Roman;Times;Serif" w:hAnsi="Times New Roman;Times;Serif"/>
          <w:b w:val="false"/>
          <w:i w:val="false"/>
          <w:caps w:val="false"/>
          <w:smallCaps w:val="false"/>
          <w:sz w:val="20"/>
        </w:rPr>
        <w:t xml:space="preserve">. This Agreement, the other Loan Documents and any claims, controversy, dispute or causes of actions arising therefrom (whether in contract or tort or otherwise) shall be construed in accordance with and governed by the law of the State of New York.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shall survive the Discharge of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10.14       Submission to Jurisdiction; Waivers</w:t>
      </w:r>
      <w:r>
        <w:rPr>
          <w:rFonts w:ascii="Times New Roman;Times;Serif" w:hAnsi="Times New Roman;Times;Serif"/>
          <w:b w:val="false"/>
          <w:i w:val="false"/>
          <w:caps w:val="false"/>
          <w:smallCaps w:val="false"/>
          <w:sz w:val="20"/>
        </w:rPr>
        <w:t>. The Borrower hereby irrevocably and unconditionally: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submits, for itself and its property, to the exclusive jurisdiction of the Supreme Court of the State of New York sitting in the Borough of Manhattan, New York County and of the United States District Court of the Southern District of New York sitting in the Borough of Manhattan,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binding (subject to appeal as provided by applicable law) and may be enforced in other jurisdictions by suit on the judgment or in any other manner provided by law. Nothing in this Agreement or any other Loan Document shall affect any right that the Administrative Agent or any Lender may otherwise have to bring any action or proceeding relating to this Agreement or any other Loan Document against any Loan Party or its properties in the courts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WAIVES, TO THE EXTENT PERMITTED BY APPLICABLE LAW, ITS RIGHT TO A JURY TRIAL OF ANY CLAIM OR CAUSE OF ACTION ARISING OUT OF OR BASED UPON THIS AGREEMENT, THE OTHER LOAN DOCUMENTS OR ANY CONTEMPLATED TRANSACTION, INCLUDING CONTRACT, TORT, BREACH OF DUTY AND ALL OTHER CLAIMS. THIS WAIVER IS A MATERIAL INDUCEMENT FOR THE PARTIES TO ENTER INTO THIS AGREEMENT. EACH PARTY HAS REVIEWED THIS WAIVER WITH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consents to service of process in the manner provided for notices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in this Agreement or any other Loan Document will affect the right of any party to this Agreement to serve process in any other manner permitted by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waives, to the maximum extent not prohibited by law, any right it may have to claim or recover in any legal action or proceeding referred to in this Section any special, exemplary, punitive or consequential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val="false"/>
          <w:caps w:val="false"/>
          <w:smallCaps w:val="false"/>
          <w:sz w:val="20"/>
          <w:u w:val="single"/>
        </w:rPr>
        <w:t>Section 10.14</w:t>
      </w:r>
      <w:r>
        <w:rPr>
          <w:rFonts w:ascii="Times New Roman;Times;Serif" w:hAnsi="Times New Roman;Times;Serif"/>
          <w:b w:val="false"/>
          <w:i w:val="false"/>
          <w:caps w:val="false"/>
          <w:smallCaps w:val="false"/>
          <w:sz w:val="20"/>
        </w:rPr>
        <w:t xml:space="preserve"> shall survive the Discharge of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10.15      Releases of Guarantees and Liens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to the contrary contained herein or in any other Loan Document, the Administrative Agent is hereby irrevocably authorized by each Lender (without requirement of notice to or consent of any Lender except as expressly required by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to take, and for the benefit of the Borrower the Administrative Agent agrees to take, any action requested by the Borrower having the effect of releasing any Collateral or guarantee obligations (1) to the extent necessary to permit consummation of any transaction not prohibited by any Loan Document or that has been consented to in accordance with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or (2) under the circumstances described in </w:t>
      </w:r>
      <w:r>
        <w:rPr>
          <w:rFonts w:ascii="Times New Roman;Times;Serif" w:hAnsi="Times New Roman;Times;Serif"/>
          <w:b w:val="false"/>
          <w:i w:val="false"/>
          <w:caps w:val="false"/>
          <w:smallCaps w:val="false"/>
          <w:sz w:val="20"/>
          <w:u w:val="single"/>
        </w:rPr>
        <w:t>Section 10.15(b)</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such time as the Discharge of Obligations shall have occurred, the Collateral shall automatically be released from the Liens created by the Security Documents and Bank Services Agreements and FX Contracts (other than any Bank Services Agreements used to Cash Collateralize any Obligations arising in connection with Bank Services Agreements and FX Contracts), and all obligations (other than those expressly stated to survive such termination) of the Administrative Agent and each Loan Party under the Security Documents and Bank Services Agreements and FX Contracts (other than any Bank Services Agreements used to Cash Collateralize any Obligations arising in connection with Bank Services Agreements and FX Contracts) shall terminate, all without delivery of any instrument or performance of any act by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virtue of a Lender’s execution of this Agreement or an assignment agreement pursuant to </w:t>
      </w:r>
      <w:r>
        <w:rPr>
          <w:rFonts w:ascii="Times New Roman;Times;Serif" w:hAnsi="Times New Roman;Times;Serif"/>
          <w:b w:val="false"/>
          <w:i w:val="false"/>
          <w:caps w:val="false"/>
          <w:smallCaps w:val="false"/>
          <w:sz w:val="20"/>
          <w:u w:val="single"/>
        </w:rPr>
        <w:t>Section 10.06</w:t>
      </w:r>
      <w:r>
        <w:rPr>
          <w:rFonts w:ascii="Times New Roman;Times;Serif" w:hAnsi="Times New Roman;Times;Serif"/>
          <w:b w:val="false"/>
          <w:i w:val="false"/>
          <w:caps w:val="false"/>
          <w:smallCaps w:val="false"/>
          <w:sz w:val="20"/>
        </w:rPr>
        <w:t xml:space="preserve">, as the case may be, any Affiliate of a Lender that has become a Secured Party shall be deemed a Lender party hereto for purposes of any reference in a Loan Document to the parties for whom Administrative Agent is acting, it being understood and agreed that the rights and benefits of such Affiliate under the Loan Documents consist exclusively of such Affiliate’s right to share in payments and collections out of the Collateral as more fully set forth in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In connection with any distribution of payments and collections, or any request for the release of the Guarantee Obligations and Administrative Agent’s Liens under the Loan Documents in connection with the termination of the Commitments and the payment in full of the Obligations, Administrative Agent shall be entitled to assume no amounts are due to any Lender or its Affiliates with respect to Banking Services, FX Contracts, or Specified Swap Agreements unless such Lender has notified Administrative Agent in writing of the amount of any such liability owed to it or its Affiliate prior to such distribution or payment or release of Guarantee Obligations and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10.16       Treatment of Certain Information; Confidentiality</w:t>
      </w:r>
      <w:r>
        <w:rPr>
          <w:rFonts w:ascii="Times New Roman;Times;Serif" w:hAnsi="Times New Roman;Times;Serif"/>
          <w:b w:val="false"/>
          <w:i w:val="false"/>
          <w:caps w:val="false"/>
          <w:smallCaps w:val="false"/>
          <w:sz w:val="20"/>
        </w:rPr>
        <w:t>. Each of the Administrative Agent and each Lender agrees to maintain the confidentiality of the Information (as defined below), except that Information may be disclosed (a) to its Affiliates, its Related Parties and the Related Parties of its Affiliates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upon the request or demand of any Governmental Authority, in response to any order of any court or other Governmental Authority or as may otherwise be required pursuant to any Requirement of Law or if requested or required to do so in connection with any litigation or similar proceeding (in which case such disclosing Person shall promptly notify the Borrower, in advance, to the extent permitted by applicable laws or regulations and not prohibited by such subpoena, legal process, court order or Governmental Authority); (d) to any other party hereto; (e) in connection with the exercise of any remedies hereunder or under any other Loan Document or Bank Services Agreement or FX Contracts or any action or proceeding relating to this Agreement or any other Loan Document or Bank Services Agreement or FX Contracts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Facilities or (ii) the CUSIP Service Bureau or any similar agency in connection with the issuance and monitoring of CUSIP numbers with respect to the Facilities; (h) with the consent of the Borrower; or (i) to the extent such Information (x) becomes publicly available other than as a result of a breach of this Section, or (y) becomes available to the Administrative Agent, any Lender or any of their respective Affiliates on a non-confidential basis from a source other than the Borrower.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 This provision shall apply for one year after the Discharge of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However, any such information relating to the tax treatment or tax structure is required to be kept confidential to the extent necessary to comply with any applicable federal or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w:t>
      </w:r>
      <w:r>
        <w:rPr>
          <w:rFonts w:ascii="Times New Roman;Times;Serif" w:hAnsi="Times New Roman;Times;Serif"/>
          <w:b/>
          <w:i/>
          <w:caps w:val="false"/>
          <w:smallCaps w:val="false"/>
          <w:sz w:val="20"/>
        </w:rPr>
        <w:t>Information</w:t>
      </w:r>
      <w:r>
        <w:rPr>
          <w:rFonts w:ascii="Times New Roman;Times;Serif" w:hAnsi="Times New Roman;Times;Serif"/>
          <w:b w:val="false"/>
          <w:i w:val="false"/>
          <w:caps w:val="false"/>
          <w:smallCaps w:val="false"/>
          <w:sz w:val="20"/>
        </w:rPr>
        <w:t>” means all information received from the Borrower or any of its Subsidiaries relating to the Borrower or any of its Subsidiaries or any of their respective businesses, other than any such information that is available to the Administrative Agent or any Lender on a non-confidential basis prior to disclosure by the Borrower or any of its Subsidiaries.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Administrative Agent and each Lender shall be permitted to use any information (not constituting Information subject to the foregoing confidentiality restrictions) related to the syndication and arrangement of the senior credit facilities contemplated by this Agreement in connection with marketing, press releases or other transactional announcements or updates provided to investor or trade publications, including the placement of “tombstone” advertisements in publications of its choice at its own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10.17       Automatic Debits</w:t>
      </w:r>
      <w:r>
        <w:rPr>
          <w:rFonts w:ascii="Times New Roman;Times;Serif" w:hAnsi="Times New Roman;Times;Serif"/>
          <w:b w:val="false"/>
          <w:i w:val="false"/>
          <w:caps w:val="false"/>
          <w:smallCaps w:val="false"/>
          <w:sz w:val="20"/>
        </w:rPr>
        <w:t xml:space="preserve">. With respect to any principal, interest, fee, or any other cost or expense (including attorney costs of the Administrative Agent or any Lender payable by the Borrower hereunder) due and payable to the Administrative Agent or any Lender under the Loan Documents, the Borrower hereby irrevocably authorizes the Administrative Agent to debit any deposit account of the Borrower maintained with the Administrative Agent in an amount such that the aggregate amount debited from all such deposit accounts does not exceed such principal, interest, fee or other cost or expense. If there are insufficient funds in such deposit accounts to cover the amount then due, such debits will be reversed (in whole or in part, in the Administrative Agent’s sole discretion) and such amount not debited shall be deemed to be unpaid. No such debit under this </w:t>
      </w:r>
      <w:r>
        <w:rPr>
          <w:rFonts w:ascii="Times New Roman;Times;Serif" w:hAnsi="Times New Roman;Times;Serif"/>
          <w:b w:val="false"/>
          <w:i w:val="false"/>
          <w:caps w:val="false"/>
          <w:smallCaps w:val="false"/>
          <w:sz w:val="20"/>
          <w:u w:val="single"/>
        </w:rPr>
        <w:t>Section 10.17</w:t>
      </w:r>
      <w:r>
        <w:rPr>
          <w:rFonts w:ascii="Times New Roman;Times;Serif" w:hAnsi="Times New Roman;Times;Serif"/>
          <w:b w:val="false"/>
          <w:i w:val="false"/>
          <w:caps w:val="false"/>
          <w:smallCaps w:val="false"/>
          <w:sz w:val="20"/>
        </w:rPr>
        <w:t xml:space="preserve"> shall be deemed a set-off.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10.18       Judgment Currency. </w:t>
      </w:r>
      <w:r>
        <w:rPr>
          <w:rFonts w:ascii="Times New Roman;Times;Serif" w:hAnsi="Times New Roman;Times;Serif"/>
          <w:b w:val="false"/>
          <w:i w:val="false"/>
          <w:caps w:val="false"/>
          <w:smallCaps w:val="false"/>
          <w:sz w:val="20"/>
        </w:rPr>
        <w:t>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and each other Loan Party in respect of any such sum due from it to the Administrative Agent or any Lender hereunder or under any other Loan Document shall, notwithstanding any judgment in a currency (the “</w:t>
      </w:r>
      <w:r>
        <w:rPr>
          <w:rFonts w:ascii="Times New Roman;Times;Serif" w:hAnsi="Times New Roman;Times;Serif"/>
          <w:b/>
          <w:i/>
          <w:caps w:val="false"/>
          <w:smallCaps w:val="false"/>
          <w:sz w:val="20"/>
        </w:rPr>
        <w:t>Judgment Currency</w:t>
      </w:r>
      <w:r>
        <w:rPr>
          <w:rFonts w:ascii="Times New Roman;Times;Serif" w:hAnsi="Times New Roman;Times;Serif"/>
          <w:b w:val="false"/>
          <w:i w:val="false"/>
          <w:caps w:val="false"/>
          <w:smallCaps w:val="false"/>
          <w:sz w:val="20"/>
        </w:rPr>
        <w:t>”) other than that in which such sum is denominated in accordance with the applicable provisions of this Agreement (the “</w:t>
      </w:r>
      <w:r>
        <w:rPr>
          <w:rFonts w:ascii="Times New Roman;Times;Serif" w:hAnsi="Times New Roman;Times;Serif"/>
          <w:b/>
          <w:i/>
          <w:caps w:val="false"/>
          <w:smallCaps w:val="false"/>
          <w:sz w:val="20"/>
        </w:rPr>
        <w:t>Agreement Currency</w:t>
      </w:r>
      <w:r>
        <w:rPr>
          <w:rFonts w:ascii="Times New Roman;Times;Serif" w:hAnsi="Times New Roman;Times;Serif"/>
          <w:b w:val="false"/>
          <w:i w:val="false"/>
          <w:caps w:val="false"/>
          <w:smallCaps w:val="false"/>
          <w:sz w:val="20"/>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or any other Loan Party in the Agreement Currency, the Borrower and each other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other Loan Party, as applicable (or to any other Person who may be entitled thereto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10.19       Patriot Act</w:t>
      </w:r>
      <w:r>
        <w:rPr>
          <w:rFonts w:ascii="Times New Roman;Times;Serif" w:hAnsi="Times New Roman;Times;Serif"/>
          <w:b w:val="false"/>
          <w:i w:val="false"/>
          <w:caps w:val="false"/>
          <w:smallCaps w:val="false"/>
          <w:sz w:val="20"/>
        </w:rPr>
        <w:t>. Each Lender and the Administrative Agent (for itself and not on behalf of any other party) hereby notifies the Borrower that, pursuant to the requirements of the Patriot Act, it is required to obtain, verify and record information that identifies the Borrower, which information includes the names and addresses and other information that will allow such Lender or the Administrative Agent, as applicable, to identify the Borrower in accordance with the Patriot Act. The Borrower will, and will cause each of its Subsidiaries to, provide, to the extent commercially reasonable or required by any Requirement of Law, such information and take such actions as are reasonably requested by the Administrative Agent or any Lender to assist the Administrative Agent and the Lenders in maintaining compliance with the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10.20      Termination. </w:t>
      </w:r>
      <w:r>
        <w:rPr>
          <w:rFonts w:ascii="Times New Roman;Times;Serif" w:hAnsi="Times New Roman;Times;Serif"/>
          <w:b w:val="false"/>
          <w:i w:val="false"/>
          <w:caps w:val="false"/>
          <w:smallCaps w:val="false"/>
          <w:sz w:val="20"/>
        </w:rPr>
        <w:t xml:space="preserve">Notwithstanding anything to the contrary contained herein or in any other Loan Document: this Agreement (other than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and any other agreement set forth in a Loan Document that expressly survives the termination of the Commitments and the Discharge of Obligations) and any Commitment of any Lender hereunder shall terminate upon the occurrence of the Discharge of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10.21      Contractual Recognition Provision. </w:t>
      </w:r>
      <w:r>
        <w:rPr>
          <w:rFonts w:ascii="Times New Roman;Times;Serif" w:hAnsi="Times New Roman;Times;Serif"/>
          <w:b w:val="false"/>
          <w:i w:val="false"/>
          <w:caps w:val="false"/>
          <w:smallCaps w:val="false"/>
          <w:sz w:val="20"/>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10.22       Acknowledgement Regarding Any Supported QFCs</w:t>
      </w:r>
      <w:r>
        <w:rPr>
          <w:rFonts w:ascii="Times New Roman;Times;Serif" w:hAnsi="Times New Roman;Times;Serif"/>
          <w:b w:val="false"/>
          <w:i w:val="false"/>
          <w:caps w:val="false"/>
          <w:smallCaps w:val="false"/>
          <w:sz w:val="20"/>
        </w:rPr>
        <w:t>. To the extent that the Loan Documents provide support, through a guarantee or otherwise, for any Swap Agreement or any other agreement or instrument that is a QFC (such support, “</w:t>
      </w:r>
      <w:r>
        <w:rPr>
          <w:rFonts w:ascii="Times New Roman;Times;Serif" w:hAnsi="Times New Roman;Times;Serif"/>
          <w:b/>
          <w:i/>
          <w:caps w:val="false"/>
          <w:smallCaps w:val="false"/>
          <w:sz w:val="20"/>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i/>
          <w:caps w:val="false"/>
          <w:smallCaps w:val="false"/>
          <w:sz w:val="20"/>
        </w:rPr>
        <w:t>Supported QFC</w:t>
      </w:r>
      <w:r>
        <w:rPr>
          <w:rFonts w:ascii="Times New Roman;Times;Serif" w:hAnsi="Times New Roman;Times;Serif"/>
          <w:b w:val="false"/>
          <w:i w:val="false"/>
          <w:caps w:val="false"/>
          <w:smallCaps w:val="false"/>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i/>
          <w:caps w:val="false"/>
          <w:smallCaps w:val="false"/>
          <w:sz w:val="20"/>
        </w:rPr>
        <w:t>U.S. Special Resolution Regimes</w:t>
      </w:r>
      <w:r>
        <w:rPr>
          <w:rFonts w:ascii="Times New Roman;Times;Serif" w:hAnsi="Times New Roman;Times;Serif"/>
          <w:b w:val="false"/>
          <w:i w:val="false"/>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Times;Serif" w:hAnsi="Times New Roman;Times;Serif"/>
          <w:b/>
          <w:i/>
          <w:caps w:val="false"/>
          <w:smallCaps w:val="false"/>
          <w:sz w:val="20"/>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10.23       No Advisory or Fiduciary Responsibility</w:t>
      </w:r>
      <w:r>
        <w:rPr>
          <w:rFonts w:ascii="Times New Roman;Times;Serif" w:hAnsi="Times New Roman;Times;Serif"/>
          <w:b w:val="false"/>
          <w:i w:val="false"/>
          <w:caps w:val="false"/>
          <w:smallCaps w:val="false"/>
          <w:sz w:val="20"/>
        </w:rPr>
        <w:t xml:space="preserve">. In connection with all aspects of each transaction contemplated hereby (including in connection with any amendment, waiver or other modification hereof or of any other Loan Document), each Loan Party acknowledges and agrees that: (i) (A) The Administrative Agent, Lead Arrangers and each Lender and their respective Affiliates (collectively, solely for purposes of this </w:t>
      </w:r>
      <w:r>
        <w:rPr>
          <w:rFonts w:ascii="Times New Roman;Times;Serif" w:hAnsi="Times New Roman;Times;Serif"/>
          <w:b w:val="false"/>
          <w:i w:val="false"/>
          <w:caps w:val="false"/>
          <w:smallCaps w:val="false"/>
          <w:sz w:val="20"/>
          <w:u w:val="single"/>
        </w:rPr>
        <w:t>Section 10.23</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may have economic interests that conflict with those of the Loan Parties, (B) the arranging and other services regarding this Agreement provided by the Lenders are arm’s-length commercial transactions between each Loan Party and its Affiliates, on the one hand, and the Lenders, on the other hand, (C) each Loan Party has consulted its own legal, accounting, regulatory and tax advisors to the extent it has deemed appropriate, and (D) each Loan Party is capable of evaluating, and understands and accepts, the terms, risks and conditions of the transactions contemplated hereby and by the other Loan Documents; (ii) (A) each of the Lenders is and has been acting solely as a principal and, except as expressly agreed in writing by the relevant parties, has not been, is not, and will not be acting as an advisor, agent or fiduciary for any Loan Party or any of its Affiliates, or any other Person, and the relationship between the Lenders, on one hand, and the Loan Parties, on the other hand, in connection herewith is solely that of debtor and creditor, (B) no Lender has any obligation to any Loan Party or any of its Affiliates with respect to the transactions contemplated hereby except those obligations expressly set forth herein and in the other Loan Documents, and (C) no joint venture is created hereby or by the other Loan Documents or otherwise exists by virtue of the Transactions contemplated hereby among the Lenders or among the Loan Parties and the Lenders; and (iii) each of the Lenders and their respective Affiliates may be engaged in a broad range of transactions that involve interests that differ from those of each Loan Party and its Affiliates, and no Lender has any obligation to disclose any of such interests to any Loan Party or its Affiliates. To the fullest extent permitted by law, each Loan Party hereby waives and releases any claims that it may have against each of the Lenders with respect to any breach or alleged breach of agency or fiduciary duty in connection with any aspect of any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left blank intentionally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and delivered by their proper and duly authorized officers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169" w:type="dxa"/>
        <w:jc w:val="left"/>
        <w:tblInd w:w="0" w:type="dxa"/>
        <w:tblLayout w:type="fixed"/>
        <w:tblCellMar>
          <w:top w:w="0" w:type="dxa"/>
          <w:left w:w="0" w:type="dxa"/>
          <w:bottom w:w="0" w:type="dxa"/>
          <w:right w:w="0" w:type="dxa"/>
        </w:tblCellMar>
      </w:tblPr>
      <w:tblGrid>
        <w:gridCol w:w="75"/>
        <w:gridCol w:w="662"/>
        <w:gridCol w:w="2432"/>
      </w:tblGrid>
      <w:tr>
        <w:trPr/>
        <w:tc>
          <w:tcPr>
            <w:tcW w:w="7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BORROWER:</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24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DIGI INTERNATIONAL INC.</w:t>
            </w:r>
          </w:p>
        </w:tc>
      </w:tr>
      <w:tr>
        <w:trPr/>
        <w:tc>
          <w:tcPr>
            <w:tcW w:w="7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the Borrower</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24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3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J. Loch</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J. Loch</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EVP, CFO and Treasurer</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24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LOAN PARTIES:</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24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ACCELERATED CONCEPTS, INC.</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24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3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J. Loch</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J. Loch</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CFO and Treasurer</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24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DIGI SMARTSENSE, LLC</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24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3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J. Loch</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J. Loch</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CFO</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24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OPENGEAR, INC.</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24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3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J. Loch</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J. Loch</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VP</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24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VENTUS WIRELESS, LLC</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24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3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J. Loch</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J. Loch</w:t>
            </w:r>
          </w:p>
        </w:tc>
      </w:tr>
      <w:tr>
        <w:trPr/>
        <w:tc>
          <w:tcPr>
            <w:tcW w:w="75"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VP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Revolving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10" w:type="dxa"/>
        <w:jc w:val="left"/>
        <w:tblInd w:w="0" w:type="dxa"/>
        <w:tblLayout w:type="fixed"/>
        <w:tblCellMar>
          <w:top w:w="0" w:type="dxa"/>
          <w:left w:w="0" w:type="dxa"/>
          <w:bottom w:w="0" w:type="dxa"/>
          <w:right w:w="0" w:type="dxa"/>
        </w:tblCellMar>
      </w:tblPr>
      <w:tblGrid>
        <w:gridCol w:w="75"/>
        <w:gridCol w:w="917"/>
        <w:gridCol w:w="1818"/>
      </w:tblGrid>
      <w:tr>
        <w:trPr/>
        <w:tc>
          <w:tcPr>
            <w:tcW w:w="75" w:type="dxa"/>
            <w:tcBorders/>
            <w:vAlign w:val="center"/>
          </w:tcPr>
          <w:p>
            <w:pPr>
              <w:pStyle w:val="TableContents"/>
              <w:bidi w:val="0"/>
              <w:spacing w:before="0" w:after="283"/>
              <w:jc w:val="left"/>
              <w:rPr/>
            </w:pPr>
            <w:r>
              <w:rPr/>
              <w:t> </w:t>
            </w:r>
          </w:p>
        </w:tc>
        <w:tc>
          <w:tcPr>
            <w:tcW w:w="273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JOLT SOFTWARE, INC.</w:t>
            </w:r>
          </w:p>
        </w:tc>
      </w:tr>
      <w:tr>
        <w:trPr/>
        <w:tc>
          <w:tcPr>
            <w:tcW w:w="75"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left"/>
              <w:rPr/>
            </w:pPr>
            <w:r>
              <w:rPr/>
              <w:t> </w:t>
            </w:r>
          </w:p>
        </w:tc>
        <w:tc>
          <w:tcPr>
            <w:tcW w:w="18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1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J. Loch</w:t>
            </w:r>
          </w:p>
        </w:tc>
      </w:tr>
      <w:tr>
        <w:trPr/>
        <w:tc>
          <w:tcPr>
            <w:tcW w:w="75"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J. Loch</w:t>
            </w:r>
          </w:p>
        </w:tc>
      </w:tr>
      <w:tr>
        <w:trPr/>
        <w:tc>
          <w:tcPr>
            <w:tcW w:w="75"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VP and Treasurer</w:t>
            </w:r>
          </w:p>
        </w:tc>
      </w:tr>
      <w:tr>
        <w:trPr/>
        <w:tc>
          <w:tcPr>
            <w:tcW w:w="75"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left"/>
              <w:rPr/>
            </w:pPr>
            <w:r>
              <w:rPr/>
              <w:t> </w:t>
            </w:r>
          </w:p>
        </w:tc>
        <w:tc>
          <w:tcPr>
            <w:tcW w:w="18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3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PARTICLE INDUSTRIES, INC.</w:t>
            </w:r>
          </w:p>
        </w:tc>
      </w:tr>
      <w:tr>
        <w:trPr/>
        <w:tc>
          <w:tcPr>
            <w:tcW w:w="75"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left"/>
              <w:rPr/>
            </w:pPr>
            <w:r>
              <w:rPr/>
              <w:t> </w:t>
            </w:r>
          </w:p>
        </w:tc>
        <w:tc>
          <w:tcPr>
            <w:tcW w:w="18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1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J. Loch</w:t>
            </w:r>
          </w:p>
        </w:tc>
      </w:tr>
      <w:tr>
        <w:trPr/>
        <w:tc>
          <w:tcPr>
            <w:tcW w:w="75"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J. Loch</w:t>
            </w:r>
          </w:p>
        </w:tc>
      </w:tr>
      <w:tr>
        <w:trPr/>
        <w:tc>
          <w:tcPr>
            <w:tcW w:w="75"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VP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Revolving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629" w:type="dxa"/>
        <w:jc w:val="left"/>
        <w:tblInd w:w="0" w:type="dxa"/>
        <w:tblLayout w:type="fixed"/>
        <w:tblCellMar>
          <w:top w:w="0" w:type="dxa"/>
          <w:left w:w="0" w:type="dxa"/>
          <w:bottom w:w="0" w:type="dxa"/>
          <w:right w:w="0" w:type="dxa"/>
        </w:tblCellMar>
      </w:tblPr>
      <w:tblGrid>
        <w:gridCol w:w="75"/>
        <w:gridCol w:w="655"/>
        <w:gridCol w:w="1899"/>
      </w:tblGrid>
      <w:tr>
        <w:trPr/>
        <w:tc>
          <w:tcPr>
            <w:tcW w:w="75" w:type="dxa"/>
            <w:tcBorders/>
            <w:vAlign w:val="center"/>
          </w:tcPr>
          <w:p>
            <w:pPr>
              <w:pStyle w:val="TableContents"/>
              <w:bidi w:val="0"/>
              <w:spacing w:before="0" w:after="283"/>
              <w:jc w:val="left"/>
              <w:rPr/>
            </w:pPr>
            <w:r>
              <w:rPr/>
              <w:t> </w:t>
            </w:r>
          </w:p>
        </w:tc>
        <w:tc>
          <w:tcPr>
            <w:tcW w:w="255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ADMINISTRATIVE AGENT:</w:t>
            </w:r>
          </w:p>
        </w:tc>
      </w:tr>
      <w:tr>
        <w:trPr/>
        <w:tc>
          <w:tcPr>
            <w:tcW w:w="75"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left"/>
              <w:rPr/>
            </w:pPr>
            <w:r>
              <w:rPr/>
              <w:t> </w:t>
            </w:r>
          </w:p>
        </w:tc>
        <w:tc>
          <w:tcPr>
            <w:tcW w:w="18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BMO BANK N.A.,</w:t>
              <w:br/>
            </w:r>
            <w:r>
              <w:rPr>
                <w:rFonts w:ascii="Times New Roman;Times;Serif" w:hAnsi="Times New Roman;Times;Serif"/>
                <w:sz w:val="20"/>
              </w:rPr>
              <w:t>as the Administrative Agent</w:t>
            </w:r>
          </w:p>
        </w:tc>
      </w:tr>
      <w:tr>
        <w:trPr/>
        <w:tc>
          <w:tcPr>
            <w:tcW w:w="75"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left"/>
              <w:rPr/>
            </w:pPr>
            <w:r>
              <w:rPr/>
              <w:t> </w:t>
            </w:r>
          </w:p>
        </w:tc>
        <w:tc>
          <w:tcPr>
            <w:tcW w:w="18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Scott Ackerman</w:t>
            </w:r>
          </w:p>
        </w:tc>
      </w:tr>
      <w:tr>
        <w:trPr/>
        <w:tc>
          <w:tcPr>
            <w:tcW w:w="75"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Ackerman</w:t>
            </w:r>
          </w:p>
        </w:tc>
      </w:tr>
      <w:tr>
        <w:trPr/>
        <w:tc>
          <w:tcPr>
            <w:tcW w:w="75"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Revolving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399" w:type="dxa"/>
        <w:jc w:val="left"/>
        <w:tblInd w:w="0" w:type="dxa"/>
        <w:tblLayout w:type="fixed"/>
        <w:tblCellMar>
          <w:top w:w="0" w:type="dxa"/>
          <w:left w:w="0" w:type="dxa"/>
          <w:bottom w:w="0" w:type="dxa"/>
          <w:right w:w="0" w:type="dxa"/>
        </w:tblCellMar>
      </w:tblPr>
      <w:tblGrid>
        <w:gridCol w:w="75"/>
        <w:gridCol w:w="1109"/>
        <w:gridCol w:w="3215"/>
      </w:tblGrid>
      <w:tr>
        <w:trPr/>
        <w:tc>
          <w:tcPr>
            <w:tcW w:w="75" w:type="dxa"/>
            <w:tcBorders/>
            <w:vAlign w:val="center"/>
          </w:tcPr>
          <w:p>
            <w:pPr>
              <w:pStyle w:val="TableContents"/>
              <w:bidi w:val="0"/>
              <w:spacing w:before="0" w:after="283"/>
              <w:jc w:val="left"/>
              <w:rPr/>
            </w:pPr>
            <w:r>
              <w:rPr/>
              <w:t> </w:t>
            </w:r>
          </w:p>
        </w:tc>
        <w:tc>
          <w:tcPr>
            <w:tcW w:w="432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LENDERS:</w:t>
            </w:r>
          </w:p>
        </w:tc>
      </w:tr>
      <w:tr>
        <w:trPr/>
        <w:tc>
          <w:tcPr>
            <w:tcW w:w="75"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BMO BANK N.A.,</w:t>
              <w:br/>
            </w:r>
            <w:r>
              <w:rPr>
                <w:rFonts w:ascii="Times New Roman;Times;Serif" w:hAnsi="Times New Roman;Times;Serif"/>
                <w:sz w:val="20"/>
              </w:rPr>
              <w:t>as Issuing Lender, Swingline Lender, and as a Lender</w:t>
            </w:r>
          </w:p>
        </w:tc>
      </w:tr>
      <w:tr>
        <w:trPr/>
        <w:tc>
          <w:tcPr>
            <w:tcW w:w="75"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Scott Ackerman</w:t>
            </w:r>
          </w:p>
        </w:tc>
      </w:tr>
      <w:tr>
        <w:trPr/>
        <w:tc>
          <w:tcPr>
            <w:tcW w:w="75"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Ackerman</w:t>
            </w:r>
          </w:p>
        </w:tc>
      </w:tr>
      <w:tr>
        <w:trPr/>
        <w:tc>
          <w:tcPr>
            <w:tcW w:w="75"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Revolving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545"/>
        <w:gridCol w:w="1775"/>
      </w:tblGrid>
      <w:tr>
        <w:trPr/>
        <w:tc>
          <w:tcPr>
            <w:tcW w:w="75" w:type="dxa"/>
            <w:tcBorders/>
            <w:vAlign w:val="center"/>
          </w:tcPr>
          <w:p>
            <w:pPr>
              <w:pStyle w:val="TableContents"/>
              <w:bidi w:val="0"/>
              <w:spacing w:before="0" w:after="283"/>
              <w:jc w:val="left"/>
              <w:rPr/>
            </w:pPr>
            <w:r>
              <w:rPr/>
              <w:t> </w:t>
            </w:r>
          </w:p>
        </w:tc>
        <w:tc>
          <w:tcPr>
            <w:tcW w:w="2320"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 of America, N.A.,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Lender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Laura L. Olson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Laura L. Olson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Revolving 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75"/>
        <w:gridCol w:w="545"/>
        <w:gridCol w:w="1415"/>
      </w:tblGrid>
      <w:tr>
        <w:trPr/>
        <w:tc>
          <w:tcPr>
            <w:tcW w:w="75" w:type="dxa"/>
            <w:tcBorders/>
            <w:vAlign w:val="center"/>
          </w:tcPr>
          <w:p>
            <w:pPr>
              <w:pStyle w:val="TableContents"/>
              <w:bidi w:val="0"/>
              <w:spacing w:before="0" w:after="283"/>
              <w:jc w:val="left"/>
              <w:rPr/>
            </w:pPr>
            <w:r>
              <w:rPr/>
              <w:t> </w:t>
            </w:r>
          </w:p>
        </w:tc>
        <w:tc>
          <w:tcPr>
            <w:tcW w:w="19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MUFG Bank, Ltd.</w:t>
              <w:br/>
            </w:r>
            <w:r>
              <w:rPr>
                <w:rFonts w:ascii="Times New Roman;Times;Serif" w:hAnsi="Times New Roman;Times;Serif"/>
                <w:sz w:val="20"/>
              </w:rPr>
              <w:t>as Lender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Matt Mitchell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 Mitchell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Revolving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25" w:name="tm2624262d1_ex99-1.htm"/>
      <w:bookmarkStart w:id="26" w:name="kstm2624262d1_ex991"/>
      <w:bookmarkEnd w:id="25"/>
      <w:bookmarkEnd w:id="2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923290" cy="3060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923290" cy="30607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 International Expands Senior Secured Revolving Credit Facility to $350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(Minneapolis, MN, August 31, 2026)</w:t>
      </w:r>
      <w:r>
        <w:rPr>
          <w:rFonts w:ascii="Times New Roman;Times;Serif" w:hAnsi="Times New Roman;Times;Serif"/>
          <w:b w:val="false"/>
          <w:i w:val="false"/>
          <w:caps w:val="false"/>
          <w:smallCaps w:val="false"/>
          <w:sz w:val="20"/>
        </w:rPr>
        <w:t xml:space="preserve"> - Digi International® Inc. (Nasdaq: DGII), a leading global provider of business and mission-critical Internet of Things ("IoT") products, services and solutions, today announced it has expanded and refinanced its senior secured revolving credit facility, increasing total borrowing capacity to $350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expanded facility replaces Digi's existing $250 million revolving credit facility and provides an increased accordion feature allowing for additional borrowing capacity of the greater of $130 million or 100% of trailing twelve month adjusted EBITDA. Combined with the accordion feature, Digi has access to total potential borrowing capacity of up to $480 million, plus an unlimited incremental amount subject to a pro forma total net leverage ratio not to exceed 2.50x. The new facility matures on August 27, 2031. The new facility also features improved pricing, with SOFR margins ranging from 125 to 262.5 basis points based on Digi's net leverage ratio, compared to a range of 135 to 310 basis points under the existing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expanded facility reflects the confidence our banking partners have in Digi's business and our continued ability to generate strong cash flows," said Jamie Loch, Executive Vice President, CFO, and Treasurer. "The increased capacity and improved terms provide us with greater financial flexibility to support our strategic growth initiatives, both organically and through acquisitions, while also reducing our cost of borrowing. We remain focused on disciplined capital allocation and delivering long-term value for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facility also increases the maximum total net leverage ratio covenant from 3.0x to 3.50x, providing additional flexibility to pursue strategic acquisitions, with an acquisition holiday provision of 0.50x for four fiscal quarters following a qualifying acquisition. The minimum interest coverage ratio remains unchanged at 3.00x.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new facility, Digi may use borrowings for working capital, capital expenditures, restricted payments, acquisitions, and other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BMO Bank N.A. serves as administrative agent for the facility and collateral agent. BMO Capital Markets Corp. and Bank of America, N.A. serve as joint bookrunners, BMO Capital Markets Corp., Bank of America, N.A. and MUFG Bank, Ltd., as joint lead arrangers.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Digi International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Digi International (Nasdaq: DGII) is a leading global provider of IoT connectivity products, services and solutions. We help our customers create next-generation connected products and deploy and manage critical communications infrastructures in demanding environments with high levels of security and reliability. Founded in 1985, we've helped our customers connect over 100 million things and growing. For more information, visit Digi's website at </w:t>
      </w:r>
      <w:r>
        <w:rPr>
          <w:rFonts w:ascii="Times New Roman;Times;Serif" w:hAnsi="Times New Roman;Times;Serif"/>
          <w:b w:val="false"/>
          <w:i w:val="false"/>
          <w:caps w:val="false"/>
          <w:smallCaps w:val="false"/>
          <w:sz w:val="20"/>
          <w:u w:val="single"/>
        </w:rPr>
        <w:t>www.digi.com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as that term is defined under the Private Securities Litigation Reform Act of 1995, and within the meaning of Section 27A of the Securities Act of 1933, as amended, and Section 21E of the Securities Exchange Act of 1934, as amended, that are based on management’s current expectations and assumptions. These statements often can be identified by the use of forward-looking terminology such as "assume," "believe," "continue," "estimate," "expect," "intend," "may," "remain," "plan," "potential," "project," "should," or "will" or the negative thereof or other variations thereon or similar terminology. Among other items, these statements relate to expectations of the business environment in which Digi operates, projections of future performance, including but not limited to expectations regarding Digi’s profitability and net cash position, inventory levels, perceived marketplace opportunities, debt repayments, attributions of actual or potential acquisitions and statements regarding our mission and vision. Such statements are not guarantees of future performance and involve certain risks, uncertainties and assumptions. Among others, these include risks related to our ability to realize synergies and operating benefits from completed acquisitions (like our recent acquisitions of Jolt completed in August 2025, and Particle completed in January 2026), ongoing and varying inflationary and deflationary pressures around the world and the monetary, fiscal and trade policies of governments globally as well as present and ongoing concerns about a potential economic slowdown, the potential for longer than expected sales cycles, the ability of companies like us to operate a global business in such conditions as well as negative effects on product demand and the financial solvency of customers and suppliers in such conditions, risks related to ongoing supply chain challenges, regulatory risks that include, but are not limited to, the potential expansion of tariffs and potential changes to regulations impacting the functionality or compliance of our products, risks related to cybersecurity, data breaches and data privacy, risks arising from military conflicts such as those in Ukraine, the Middle East, and geopolitical tensions including those involving China and Taiwan, the highly competitive market in which we operate, rapid changes in technologies that may displace products sold by us, declining prices of networking products, our reliance on distributors and other third parties to sell our products, the potential for significant purchase orders to be canceled or changed, delays in product development efforts, uncertainty in user acceptance of our products, the ability to integrate our products and services with those of other parties in a commercially accepted manner, potential liabilities that can arise if any of our products have design or manufacturing defects, our ability to defend or settle satisfactorily any litigation, the impact of natural disasters and other events beyond our control that could negatively impact our supply chain and customers, potential unintended consequences associated with restructuring, reorganizations or other similar business initiatives that may impact our ability to retain important employees or otherwise impact our operations in unintended and adverse ways, and changes in our level of revenue or profitability which can fluctuate for many reasons beyond our control. These and other risks, uncertainties and assumptions identified from time to time in our filings with the United States Securities and Exchange Commission, including without limitation, those set forth in Item 1A, Risk Factors, of our Annual Report on Form 10-K for the year ended September 30, 2025, and any other subsequent filings, could cause our actual results to differ materially from those expressed in any forward-looking statements made by us or on our behalf. Many of such factors are beyond our ability to control or predict. These forward-looking statements speak only as of the date for which they are made. Except to the extent required by law, we do not undertake, and expressly disclaim, any intent or obligation to update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tbl>
      <w:tblPr>
        <w:tblW w:w="2510" w:type="dxa"/>
        <w:jc w:val="left"/>
        <w:tblInd w:w="0" w:type="dxa"/>
        <w:tblLayout w:type="fixed"/>
        <w:tblCellMar>
          <w:top w:w="0" w:type="dxa"/>
          <w:left w:w="0" w:type="dxa"/>
          <w:bottom w:w="0" w:type="dxa"/>
          <w:right w:w="0" w:type="dxa"/>
        </w:tblCellMar>
      </w:tblPr>
      <w:tblGrid>
        <w:gridCol w:w="2510"/>
      </w:tblGrid>
      <w:tr>
        <w:trPr/>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 Bennett</w:t>
            </w:r>
          </w:p>
        </w:tc>
      </w:tr>
      <w:tr>
        <w:trPr/>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Investor Relations</w:t>
            </w:r>
          </w:p>
        </w:tc>
      </w:tr>
      <w:tr>
        <w:trPr/>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Digi International</w:t>
            </w:r>
          </w:p>
        </w:tc>
      </w:tr>
      <w:tr>
        <w:trPr/>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w:t>
            </w:r>
            <w:r>
              <w:rPr>
                <w:rFonts w:ascii="Times New Roman;Times;Serif" w:hAnsi="Times New Roman;Times;Serif"/>
                <w:sz w:val="20"/>
                <w:u w:val="single"/>
              </w:rPr>
              <w:t>rob.bennett@digi.com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854775/000110465923125045/tm2332637d1_8k.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97905</Words>
  <Characters>515567</Characters>
  <CharactersWithSpaces>619270</CharactersWithSpaces>
  <Paragraphs>3898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